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FE27" w14:textId="77777777" w:rsidR="007952AE" w:rsidRPr="007952AE" w:rsidRDefault="007952AE" w:rsidP="007952AE">
      <w:pPr>
        <w:widowControl w:val="0"/>
        <w:ind w:right="-1620"/>
        <w:jc w:val="center"/>
        <w:rPr>
          <w:b/>
          <w:bCs/>
          <w:sz w:val="32"/>
          <w:szCs w:val="32"/>
          <w:u w:val="single"/>
          <w14:ligatures w14:val="none"/>
        </w:rPr>
      </w:pPr>
      <w:r w:rsidRPr="007952AE">
        <w:rPr>
          <w:b/>
          <w:bCs/>
          <w:sz w:val="32"/>
          <w:szCs w:val="32"/>
          <w:u w:val="single"/>
          <w14:ligatures w14:val="none"/>
        </w:rPr>
        <w:t>Annual Meeting Minutes</w:t>
      </w:r>
    </w:p>
    <w:p w14:paraId="22E4CA87" w14:textId="77777777" w:rsidR="007952AE" w:rsidRPr="007952AE" w:rsidRDefault="007952AE" w:rsidP="007952AE">
      <w:pPr>
        <w:widowControl w:val="0"/>
        <w:ind w:right="-1620"/>
        <w:jc w:val="center"/>
        <w:rPr>
          <w:b/>
          <w:bCs/>
          <w:sz w:val="32"/>
          <w:szCs w:val="32"/>
          <w:u w:val="single"/>
          <w14:ligatures w14:val="none"/>
        </w:rPr>
      </w:pPr>
      <w:r w:rsidRPr="007952AE">
        <w:rPr>
          <w:b/>
          <w:bCs/>
          <w:sz w:val="32"/>
          <w:szCs w:val="32"/>
          <w:u w:val="single"/>
          <w14:ligatures w14:val="none"/>
        </w:rPr>
        <w:t>Holly Heights Subdivision</w:t>
      </w:r>
    </w:p>
    <w:p w14:paraId="3E3A64E6" w14:textId="77777777" w:rsidR="007952AE" w:rsidRPr="007952AE" w:rsidRDefault="007952AE" w:rsidP="007952AE">
      <w:pPr>
        <w:widowControl w:val="0"/>
        <w:ind w:right="-1620"/>
        <w:jc w:val="center"/>
        <w:rPr>
          <w:b/>
          <w:bCs/>
          <w:sz w:val="32"/>
          <w:szCs w:val="32"/>
          <w:u w:val="single"/>
          <w14:ligatures w14:val="none"/>
        </w:rPr>
      </w:pPr>
      <w:r w:rsidRPr="007952AE">
        <w:rPr>
          <w:b/>
          <w:bCs/>
          <w:sz w:val="32"/>
          <w:szCs w:val="32"/>
          <w:u w:val="single"/>
          <w14:ligatures w14:val="none"/>
        </w:rPr>
        <w:t>May 22, 2004</w:t>
      </w:r>
    </w:p>
    <w:p w14:paraId="613DACCF" w14:textId="77777777" w:rsidR="007952AE" w:rsidRDefault="007952AE" w:rsidP="007952AE">
      <w:pPr>
        <w:widowControl w:val="0"/>
        <w:rPr>
          <w14:ligatures w14:val="none"/>
        </w:rPr>
      </w:pPr>
      <w:r>
        <w:rPr>
          <w14:ligatures w14:val="none"/>
        </w:rPr>
        <w:t> </w:t>
      </w:r>
    </w:p>
    <w:p w14:paraId="4DC3871A" w14:textId="77777777" w:rsidR="007952AE" w:rsidRDefault="007952AE" w:rsidP="007952AE">
      <w:pPr>
        <w:widowControl w:val="0"/>
        <w:ind w:right="-1620"/>
        <w:rPr>
          <w:b/>
          <w:bCs/>
          <w14:ligatures w14:val="none"/>
        </w:rPr>
      </w:pPr>
      <w:r>
        <w:rPr>
          <w:b/>
          <w:bCs/>
          <w14:ligatures w14:val="none"/>
        </w:rPr>
        <w:t xml:space="preserve">MINUTES OF THE ANNUAL MEETING OF THE HOLLY HEIGHTS SUBDIVISION HELD ON MAY 22, </w:t>
      </w:r>
      <w:proofErr w:type="gramStart"/>
      <w:r>
        <w:rPr>
          <w:b/>
          <w:bCs/>
          <w14:ligatures w14:val="none"/>
        </w:rPr>
        <w:t>2004</w:t>
      </w:r>
      <w:proofErr w:type="gramEnd"/>
      <w:r>
        <w:rPr>
          <w:b/>
          <w:bCs/>
          <w14:ligatures w14:val="none"/>
        </w:rPr>
        <w:t xml:space="preserve"> IN THE NETARTS COMMUNITY HALL, NETARTS, OREGON.</w:t>
      </w:r>
    </w:p>
    <w:p w14:paraId="6122C1BE" w14:textId="77777777" w:rsidR="007952AE" w:rsidRDefault="007952AE" w:rsidP="007952AE">
      <w:pPr>
        <w:ind w:right="-1620"/>
        <w:rPr>
          <w:b/>
          <w:bCs/>
          <w14:ligatures w14:val="none"/>
        </w:rPr>
      </w:pPr>
      <w:r>
        <w:rPr>
          <w:b/>
          <w:bCs/>
          <w14:ligatures w14:val="none"/>
        </w:rPr>
        <w:t> </w:t>
      </w:r>
    </w:p>
    <w:p w14:paraId="0D6F72F0" w14:textId="77777777" w:rsidR="007952AE" w:rsidRDefault="007952AE" w:rsidP="007952AE">
      <w:pPr>
        <w:widowControl w:val="0"/>
        <w:ind w:right="-1620"/>
        <w:rPr>
          <w:b/>
          <w:bCs/>
          <w14:ligatures w14:val="none"/>
        </w:rPr>
      </w:pPr>
      <w:r>
        <w:rPr>
          <w:b/>
          <w:bCs/>
          <w:u w:val="single"/>
          <w14:ligatures w14:val="none"/>
        </w:rPr>
        <w:t>PRESENT</w:t>
      </w:r>
      <w:r>
        <w:rPr>
          <w:b/>
          <w:bCs/>
          <w14:ligatures w14:val="none"/>
        </w:rPr>
        <w:t>:</w:t>
      </w:r>
      <w:r>
        <w:rPr>
          <w:b/>
          <w:bCs/>
          <w14:ligatures w14:val="none"/>
        </w:rPr>
        <w:tab/>
      </w:r>
      <w:r>
        <w:rPr>
          <w:b/>
          <w:bCs/>
          <w14:ligatures w14:val="none"/>
        </w:rPr>
        <w:tab/>
        <w:t xml:space="preserve">Gene </w:t>
      </w:r>
      <w:proofErr w:type="gramStart"/>
      <w:r>
        <w:rPr>
          <w:b/>
          <w:bCs/>
          <w14:ligatures w14:val="none"/>
        </w:rPr>
        <w:t>And</w:t>
      </w:r>
      <w:proofErr w:type="gramEnd"/>
      <w:r>
        <w:rPr>
          <w:b/>
          <w:bCs/>
          <w14:ligatures w14:val="none"/>
        </w:rPr>
        <w:t xml:space="preserve"> Rita </w:t>
      </w:r>
      <w:proofErr w:type="spellStart"/>
      <w:r>
        <w:rPr>
          <w:b/>
          <w:bCs/>
          <w14:ligatures w14:val="none"/>
        </w:rPr>
        <w:t>Mccolgin</w:t>
      </w:r>
      <w:proofErr w:type="spellEnd"/>
    </w:p>
    <w:p w14:paraId="07991DA9"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Craig And Lynn Scheibner</w:t>
      </w:r>
    </w:p>
    <w:p w14:paraId="18137FEA"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Rich Janulis</w:t>
      </w:r>
    </w:p>
    <w:p w14:paraId="3F1EEB3B"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Lynne And Dennis Maloney</w:t>
      </w:r>
    </w:p>
    <w:p w14:paraId="20330B41"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Lonnie And Carolyn Hayhurst</w:t>
      </w:r>
    </w:p>
    <w:p w14:paraId="614387C4"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Dale &amp; Anne Duman</w:t>
      </w:r>
    </w:p>
    <w:p w14:paraId="76BC4B28"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Sharon Ike Smith &amp; Son</w:t>
      </w:r>
    </w:p>
    <w:p w14:paraId="309C3F62"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Thomas &amp; Lorelei Reed</w:t>
      </w:r>
    </w:p>
    <w:p w14:paraId="75386432" w14:textId="77777777" w:rsidR="007952AE" w:rsidRDefault="007952AE" w:rsidP="007952AE">
      <w:pPr>
        <w:ind w:right="-1620"/>
        <w:rPr>
          <w:b/>
          <w:bCs/>
          <w14:ligatures w14:val="none"/>
        </w:rPr>
      </w:pPr>
      <w:r>
        <w:rPr>
          <w:b/>
          <w:bCs/>
          <w14:ligatures w14:val="none"/>
        </w:rPr>
        <w:t> </w:t>
      </w:r>
    </w:p>
    <w:p w14:paraId="0F68CAF4" w14:textId="77777777" w:rsidR="007952AE" w:rsidRDefault="007952AE" w:rsidP="007952AE">
      <w:pPr>
        <w:widowControl w:val="0"/>
        <w:ind w:right="-1620"/>
        <w:rPr>
          <w:b/>
          <w:bCs/>
          <w14:ligatures w14:val="none"/>
        </w:rPr>
      </w:pPr>
      <w:r>
        <w:rPr>
          <w:b/>
          <w:bCs/>
          <w:u w:val="single"/>
          <w14:ligatures w14:val="none"/>
        </w:rPr>
        <w:t>CALL TO ORDER</w:t>
      </w:r>
      <w:r>
        <w:rPr>
          <w:b/>
          <w:bCs/>
          <w14:ligatures w14:val="none"/>
        </w:rPr>
        <w:t>:</w:t>
      </w:r>
    </w:p>
    <w:p w14:paraId="423E9EA0" w14:textId="77777777" w:rsidR="007952AE" w:rsidRDefault="007952AE" w:rsidP="007952AE">
      <w:pPr>
        <w:widowControl w:val="0"/>
        <w:ind w:right="-1620"/>
        <w:rPr>
          <w:b/>
          <w:bCs/>
          <w14:ligatures w14:val="none"/>
        </w:rPr>
      </w:pPr>
      <w:r>
        <w:rPr>
          <w:b/>
          <w:bCs/>
          <w14:ligatures w14:val="none"/>
        </w:rPr>
        <w:t>Association president Rita McColgin called the meeting to order at 6:30 pm following the potluck dinner contributed to by all participants.</w:t>
      </w:r>
    </w:p>
    <w:p w14:paraId="77582B80" w14:textId="77777777" w:rsidR="007952AE" w:rsidRDefault="007952AE" w:rsidP="007952AE">
      <w:pPr>
        <w:ind w:right="-1620"/>
        <w:rPr>
          <w:b/>
          <w:bCs/>
          <w14:ligatures w14:val="none"/>
        </w:rPr>
      </w:pPr>
      <w:r>
        <w:rPr>
          <w:b/>
          <w:bCs/>
          <w14:ligatures w14:val="none"/>
        </w:rPr>
        <w:t> </w:t>
      </w:r>
    </w:p>
    <w:p w14:paraId="0C89C35E" w14:textId="77777777" w:rsidR="007952AE" w:rsidRDefault="007952AE" w:rsidP="007952AE">
      <w:pPr>
        <w:widowControl w:val="0"/>
        <w:ind w:right="-1620"/>
        <w:rPr>
          <w:b/>
          <w:bCs/>
          <w:u w:val="single"/>
          <w14:ligatures w14:val="none"/>
        </w:rPr>
      </w:pPr>
      <w:r>
        <w:rPr>
          <w:b/>
          <w:bCs/>
          <w:u w:val="single"/>
          <w14:ligatures w14:val="none"/>
        </w:rPr>
        <w:t>ESTABLISHMENT OF QUORUM:</w:t>
      </w:r>
    </w:p>
    <w:p w14:paraId="1C1895FD" w14:textId="77777777" w:rsidR="007952AE" w:rsidRDefault="007952AE" w:rsidP="007952AE">
      <w:pPr>
        <w:widowControl w:val="0"/>
        <w:ind w:right="-1620"/>
        <w:rPr>
          <w:b/>
          <w:bCs/>
          <w14:ligatures w14:val="none"/>
        </w:rPr>
      </w:pPr>
      <w:r>
        <w:rPr>
          <w:b/>
          <w:bCs/>
          <w14:ligatures w14:val="none"/>
        </w:rPr>
        <w:t>As a result of the combination of lots 13 &amp; 14 and the combination of lots 15 &amp; 16, we now have 18 lots that come with voting rights. The group present at the meeting own 9 of those 18 lots. Additional votes mailed in by Claudia Silva and Mark Creamer (representing the shared property) and Mark Rife raises the total votes cast on any issue to 12 of the 18 lots thereby establishing a quorum.</w:t>
      </w:r>
    </w:p>
    <w:p w14:paraId="763EBE28" w14:textId="77777777" w:rsidR="007952AE" w:rsidRDefault="007952AE" w:rsidP="007952AE">
      <w:pPr>
        <w:ind w:right="-1620"/>
        <w:rPr>
          <w:b/>
          <w:bCs/>
          <w14:ligatures w14:val="none"/>
        </w:rPr>
      </w:pPr>
      <w:r>
        <w:rPr>
          <w:b/>
          <w:bCs/>
          <w14:ligatures w14:val="none"/>
        </w:rPr>
        <w:t> </w:t>
      </w:r>
    </w:p>
    <w:p w14:paraId="60120E06" w14:textId="77777777" w:rsidR="007952AE" w:rsidRDefault="007952AE" w:rsidP="007952AE">
      <w:pPr>
        <w:widowControl w:val="0"/>
        <w:ind w:right="-1620"/>
        <w:rPr>
          <w:b/>
          <w:bCs/>
          <w14:ligatures w14:val="none"/>
        </w:rPr>
      </w:pPr>
      <w:r>
        <w:rPr>
          <w:b/>
          <w:bCs/>
          <w:u w:val="single"/>
          <w14:ligatures w14:val="none"/>
        </w:rPr>
        <w:t>NOTIFICATION</w:t>
      </w:r>
      <w:r>
        <w:rPr>
          <w:b/>
          <w:bCs/>
          <w14:ligatures w14:val="none"/>
        </w:rPr>
        <w:t xml:space="preserve">: </w:t>
      </w:r>
    </w:p>
    <w:p w14:paraId="2FB0E202" w14:textId="77777777" w:rsidR="007952AE" w:rsidRDefault="007952AE" w:rsidP="007952AE">
      <w:pPr>
        <w:widowControl w:val="0"/>
        <w:ind w:right="-1620"/>
        <w:rPr>
          <w:b/>
          <w:bCs/>
          <w:color w:val="FF0000"/>
          <w14:ligatures w14:val="none"/>
        </w:rPr>
      </w:pPr>
      <w:r>
        <w:rPr>
          <w:b/>
          <w:bCs/>
          <w14:ligatures w14:val="none"/>
        </w:rPr>
        <w:t xml:space="preserve">Dennis Maloney reported that all owners had been sent email or regular letter outlining the issues. To his knowledge, all parties with voting rights had been given sufficient notice and opportunity to respond. </w:t>
      </w:r>
    </w:p>
    <w:p w14:paraId="2FDB3ACC" w14:textId="77777777" w:rsidR="007952AE" w:rsidRDefault="007952AE" w:rsidP="007952AE">
      <w:pPr>
        <w:ind w:right="-1620"/>
        <w:rPr>
          <w:b/>
          <w:bCs/>
          <w:color w:val="FF0000"/>
          <w14:ligatures w14:val="none"/>
        </w:rPr>
      </w:pPr>
      <w:r>
        <w:rPr>
          <w:b/>
          <w:bCs/>
          <w:color w:val="FF0000"/>
          <w14:ligatures w14:val="none"/>
        </w:rPr>
        <w:t> </w:t>
      </w:r>
    </w:p>
    <w:p w14:paraId="086B764F" w14:textId="77777777" w:rsidR="007952AE" w:rsidRDefault="007952AE" w:rsidP="007952AE">
      <w:pPr>
        <w:widowControl w:val="0"/>
        <w:ind w:right="-1620"/>
        <w:rPr>
          <w:b/>
          <w:bCs/>
          <w:color w:val="FF0000"/>
          <w14:ligatures w14:val="none"/>
        </w:rPr>
      </w:pPr>
      <w:r>
        <w:rPr>
          <w:b/>
          <w:bCs/>
          <w:color w:val="FF0000"/>
          <w14:ligatures w14:val="none"/>
        </w:rPr>
        <w:t xml:space="preserve">NOTE: THE MAIL TO THE OEVERSON’S WAS RETURNED YESTERDAY. I HAVE SINCE GOTTEN A REVISED ADDRESS FROM RITA MCCOLGIN AND HAVE RESENT THAT RETURNED LETTER TO THEM. I HAVE ENCOURAGED THEM TO VOTE AND COMMENT ON ANY OF THE ISSUES THAT ARE OF INTEREST TO THEM. </w:t>
      </w:r>
    </w:p>
    <w:p w14:paraId="1DA67225" w14:textId="77777777" w:rsidR="007952AE" w:rsidRDefault="007952AE" w:rsidP="007952AE">
      <w:pPr>
        <w:ind w:right="-1620"/>
        <w:rPr>
          <w:b/>
          <w:bCs/>
          <w:color w:val="FF0000"/>
          <w:u w:val="single"/>
          <w14:ligatures w14:val="none"/>
        </w:rPr>
      </w:pPr>
      <w:r>
        <w:rPr>
          <w:b/>
          <w:bCs/>
          <w:color w:val="FF0000"/>
          <w:u w:val="single"/>
          <w14:ligatures w14:val="none"/>
        </w:rPr>
        <w:t> </w:t>
      </w:r>
    </w:p>
    <w:p w14:paraId="1575A6D2" w14:textId="77777777" w:rsidR="007952AE" w:rsidRDefault="007952AE" w:rsidP="007952AE">
      <w:pPr>
        <w:widowControl w:val="0"/>
        <w:ind w:right="-1620"/>
        <w:rPr>
          <w:b/>
          <w:bCs/>
          <w14:ligatures w14:val="none"/>
        </w:rPr>
      </w:pPr>
      <w:r>
        <w:rPr>
          <w:b/>
          <w:bCs/>
          <w:u w:val="single"/>
          <w14:ligatures w14:val="none"/>
        </w:rPr>
        <w:t>PREVIOUS MINUTES</w:t>
      </w:r>
      <w:r>
        <w:rPr>
          <w:b/>
          <w:bCs/>
          <w14:ligatures w14:val="none"/>
        </w:rPr>
        <w:t>:</w:t>
      </w:r>
    </w:p>
    <w:p w14:paraId="5D8D94AA" w14:textId="77777777" w:rsidR="007952AE" w:rsidRDefault="007952AE" w:rsidP="007952AE">
      <w:pPr>
        <w:widowControl w:val="0"/>
        <w:ind w:right="-1620"/>
        <w:rPr>
          <w:b/>
          <w:bCs/>
          <w14:ligatures w14:val="none"/>
        </w:rPr>
      </w:pPr>
      <w:r>
        <w:rPr>
          <w:b/>
          <w:bCs/>
          <w14:ligatures w14:val="none"/>
        </w:rPr>
        <w:t>The minutes from the turnover meeting dated 3/18/2003 were briefly reviewed, voted on and approved as written.</w:t>
      </w:r>
    </w:p>
    <w:p w14:paraId="1B8D1773" w14:textId="77777777" w:rsidR="007952AE" w:rsidRDefault="007952AE" w:rsidP="007952AE">
      <w:pPr>
        <w:ind w:right="-1620"/>
        <w:rPr>
          <w:b/>
          <w:bCs/>
          <w14:ligatures w14:val="none"/>
        </w:rPr>
      </w:pPr>
      <w:r>
        <w:rPr>
          <w:b/>
          <w:bCs/>
          <w14:ligatures w14:val="none"/>
        </w:rPr>
        <w:t> </w:t>
      </w:r>
    </w:p>
    <w:p w14:paraId="0EC95A84" w14:textId="77777777" w:rsidR="007952AE" w:rsidRDefault="007952AE" w:rsidP="007952AE">
      <w:pPr>
        <w:widowControl w:val="0"/>
        <w:ind w:right="-1620"/>
        <w:rPr>
          <w:b/>
          <w:bCs/>
          <w14:ligatures w14:val="none"/>
        </w:rPr>
      </w:pPr>
      <w:r>
        <w:rPr>
          <w:b/>
          <w:bCs/>
          <w:u w:val="single"/>
          <w14:ligatures w14:val="none"/>
        </w:rPr>
        <w:t>TREASURER’S REPORT</w:t>
      </w:r>
      <w:r>
        <w:rPr>
          <w:b/>
          <w:bCs/>
          <w14:ligatures w14:val="none"/>
        </w:rPr>
        <w:t>:</w:t>
      </w:r>
    </w:p>
    <w:p w14:paraId="5DA23538" w14:textId="77777777" w:rsidR="007952AE" w:rsidRDefault="007952AE" w:rsidP="007952AE">
      <w:pPr>
        <w:widowControl w:val="0"/>
        <w:ind w:right="-1620"/>
        <w:rPr>
          <w:b/>
          <w:bCs/>
          <w14:ligatures w14:val="none"/>
        </w:rPr>
      </w:pPr>
      <w:r>
        <w:rPr>
          <w:b/>
          <w:bCs/>
          <w14:ligatures w14:val="none"/>
        </w:rPr>
        <w:t>RICH JANULIS REVIEWED THE CURRENT STATUS RELATED TO THE HOLLY HEIGHTS HOMEOWNERS ASSOCIATION FINANCES.</w:t>
      </w:r>
    </w:p>
    <w:p w14:paraId="32E0992F" w14:textId="77777777" w:rsidR="007952AE" w:rsidRDefault="007952AE" w:rsidP="007952AE">
      <w:pPr>
        <w:ind w:right="-1620"/>
        <w:rPr>
          <w:b/>
          <w:bCs/>
          <w14:ligatures w14:val="none"/>
        </w:rPr>
      </w:pPr>
      <w:r>
        <w:rPr>
          <w:b/>
          <w:bCs/>
          <w14:ligatures w14:val="none"/>
        </w:rPr>
        <w:t> </w:t>
      </w:r>
    </w:p>
    <w:p w14:paraId="6D6172DE" w14:textId="77777777" w:rsidR="007952AE" w:rsidRDefault="007952AE" w:rsidP="007952AE">
      <w:pPr>
        <w:widowControl w:val="0"/>
        <w:ind w:left="1080" w:right="-1620" w:hanging="360"/>
        <w:rPr>
          <w:b/>
          <w:bCs/>
          <w14:ligatures w14:val="none"/>
        </w:rPr>
      </w:pPr>
      <w:r>
        <w:rPr>
          <w:b/>
          <w:bCs/>
          <w14:ligatures w14:val="none"/>
        </w:rPr>
        <w:t>All members of the association are current on dues.</w:t>
      </w:r>
    </w:p>
    <w:p w14:paraId="4E80A3D6" w14:textId="77777777" w:rsidR="007952AE" w:rsidRDefault="007952AE" w:rsidP="007952AE">
      <w:pPr>
        <w:ind w:left="720" w:right="-1620"/>
        <w:rPr>
          <w:b/>
          <w:bCs/>
          <w14:ligatures w14:val="none"/>
        </w:rPr>
      </w:pPr>
      <w:r>
        <w:rPr>
          <w:b/>
          <w:bCs/>
          <w14:ligatures w14:val="none"/>
        </w:rPr>
        <w:t> </w:t>
      </w:r>
    </w:p>
    <w:p w14:paraId="381A25E1" w14:textId="77777777" w:rsidR="007952AE" w:rsidRDefault="007952AE" w:rsidP="007952AE">
      <w:pPr>
        <w:widowControl w:val="0"/>
        <w:ind w:left="1080" w:right="-1620" w:hanging="360"/>
        <w:rPr>
          <w:b/>
          <w:bCs/>
          <w14:ligatures w14:val="none"/>
        </w:rPr>
      </w:pPr>
      <w:r>
        <w:rPr>
          <w:b/>
          <w:bCs/>
          <w14:ligatures w14:val="none"/>
        </w:rPr>
        <w:t xml:space="preserve">The cost of painting existing homes will be </w:t>
      </w:r>
      <w:proofErr w:type="gramStart"/>
      <w:r>
        <w:rPr>
          <w:b/>
          <w:bCs/>
          <w14:ligatures w14:val="none"/>
        </w:rPr>
        <w:t>in excess of</w:t>
      </w:r>
      <w:proofErr w:type="gramEnd"/>
      <w:r>
        <w:rPr>
          <w:b/>
          <w:bCs/>
          <w14:ligatures w14:val="none"/>
        </w:rPr>
        <w:t xml:space="preserve"> the original projection by approximately $400 per unit based on the quote by J and L Painting. J and L is the company that painted the homes when they were new. </w:t>
      </w:r>
    </w:p>
    <w:p w14:paraId="5E2BFA1C" w14:textId="77777777" w:rsidR="007952AE" w:rsidRDefault="007952AE" w:rsidP="007952AE">
      <w:pPr>
        <w:ind w:right="-1620"/>
        <w:rPr>
          <w:b/>
          <w:bCs/>
          <w14:ligatures w14:val="none"/>
        </w:rPr>
      </w:pPr>
      <w:r>
        <w:rPr>
          <w:b/>
          <w:bCs/>
          <w14:ligatures w14:val="none"/>
        </w:rPr>
        <w:t> </w:t>
      </w:r>
    </w:p>
    <w:p w14:paraId="5826E80D" w14:textId="77777777" w:rsidR="007952AE" w:rsidRDefault="007952AE" w:rsidP="007952AE">
      <w:pPr>
        <w:ind w:left="720" w:right="-1620"/>
        <w:rPr>
          <w:b/>
          <w:bCs/>
          <w14:ligatures w14:val="none"/>
        </w:rPr>
      </w:pPr>
      <w:r>
        <w:rPr>
          <w:b/>
          <w:bCs/>
          <w14:ligatures w14:val="none"/>
        </w:rPr>
        <w:t> </w:t>
      </w:r>
    </w:p>
    <w:p w14:paraId="67A1196E" w14:textId="77777777" w:rsidR="007952AE" w:rsidRDefault="007952AE" w:rsidP="007952AE">
      <w:pPr>
        <w:widowControl w:val="0"/>
        <w:ind w:left="1080" w:right="-1620" w:hanging="360"/>
        <w:rPr>
          <w:b/>
          <w:bCs/>
          <w14:ligatures w14:val="none"/>
        </w:rPr>
      </w:pPr>
      <w:r>
        <w:rPr>
          <w:b/>
          <w:bCs/>
          <w14:ligatures w14:val="none"/>
        </w:rPr>
        <w:t>Water overage expenses were underestimated last year. Dues will need to be adjusted slightly to cover that difference.</w:t>
      </w:r>
    </w:p>
    <w:p w14:paraId="2A598194" w14:textId="77777777" w:rsidR="007952AE" w:rsidRDefault="007952AE" w:rsidP="007952AE">
      <w:pPr>
        <w:ind w:left="720" w:right="-1620"/>
        <w:rPr>
          <w:b/>
          <w:bCs/>
          <w14:ligatures w14:val="none"/>
        </w:rPr>
      </w:pPr>
      <w:r>
        <w:rPr>
          <w:b/>
          <w:bCs/>
          <w14:ligatures w14:val="none"/>
        </w:rPr>
        <w:t> </w:t>
      </w:r>
    </w:p>
    <w:p w14:paraId="46CCE4D4" w14:textId="77777777" w:rsidR="007952AE" w:rsidRDefault="007952AE" w:rsidP="007952AE">
      <w:pPr>
        <w:widowControl w:val="0"/>
        <w:ind w:left="1080" w:right="-1620" w:hanging="360"/>
        <w:rPr>
          <w:b/>
          <w:bCs/>
          <w14:ligatures w14:val="none"/>
        </w:rPr>
      </w:pPr>
      <w:r>
        <w:rPr>
          <w:b/>
          <w:bCs/>
          <w14:ligatures w14:val="none"/>
        </w:rPr>
        <w:t xml:space="preserve">We are currently on a payment schedule that does not match the calendar. It will be easier for all reporting to have dues payment schedule match the calendar year. </w:t>
      </w:r>
    </w:p>
    <w:p w14:paraId="3D737F98" w14:textId="77777777" w:rsidR="007952AE" w:rsidRDefault="007952AE" w:rsidP="007952AE">
      <w:pPr>
        <w:ind w:right="-1620"/>
        <w:rPr>
          <w:b/>
          <w:bCs/>
          <w14:ligatures w14:val="none"/>
        </w:rPr>
      </w:pPr>
      <w:r>
        <w:rPr>
          <w:b/>
          <w:bCs/>
          <w14:ligatures w14:val="none"/>
        </w:rPr>
        <w:t> </w:t>
      </w:r>
    </w:p>
    <w:p w14:paraId="12F2B740" w14:textId="77777777" w:rsidR="007952AE" w:rsidRDefault="007952AE" w:rsidP="007952AE">
      <w:pPr>
        <w:ind w:left="720" w:right="-1620"/>
        <w:rPr>
          <w:b/>
          <w:bCs/>
          <w14:ligatures w14:val="none"/>
        </w:rPr>
      </w:pPr>
      <w:r>
        <w:rPr>
          <w:b/>
          <w:bCs/>
          <w14:ligatures w14:val="none"/>
        </w:rPr>
        <w:t> </w:t>
      </w:r>
    </w:p>
    <w:p w14:paraId="046CBB3D" w14:textId="77777777" w:rsidR="007952AE" w:rsidRDefault="007952AE" w:rsidP="007952AE">
      <w:pPr>
        <w:widowControl w:val="0"/>
        <w:ind w:left="1080" w:right="-1620" w:hanging="360"/>
        <w:rPr>
          <w:b/>
          <w:bCs/>
          <w14:ligatures w14:val="none"/>
        </w:rPr>
      </w:pPr>
      <w:r>
        <w:rPr>
          <w:b/>
          <w:bCs/>
          <w14:ligatures w14:val="none"/>
        </w:rPr>
        <w:t>Reserves for road maintenance, insurance and landscaping are on track with original plans.</w:t>
      </w:r>
    </w:p>
    <w:p w14:paraId="5A57D459" w14:textId="77777777" w:rsidR="007952AE" w:rsidRDefault="007952AE" w:rsidP="007952AE">
      <w:pPr>
        <w:ind w:left="720" w:right="-1620"/>
        <w:rPr>
          <w:b/>
          <w:bCs/>
          <w14:ligatures w14:val="none"/>
        </w:rPr>
      </w:pPr>
      <w:r>
        <w:rPr>
          <w:b/>
          <w:bCs/>
          <w14:ligatures w14:val="none"/>
        </w:rPr>
        <w:lastRenderedPageBreak/>
        <w:t> </w:t>
      </w:r>
    </w:p>
    <w:p w14:paraId="767A3538" w14:textId="77777777" w:rsidR="007952AE" w:rsidRDefault="007952AE" w:rsidP="007952AE">
      <w:pPr>
        <w:widowControl w:val="0"/>
        <w:ind w:left="1080" w:right="-1620" w:hanging="360"/>
        <w:rPr>
          <w:b/>
          <w:bCs/>
          <w14:ligatures w14:val="none"/>
        </w:rPr>
      </w:pPr>
      <w:r>
        <w:rPr>
          <w:b/>
          <w:bCs/>
          <w14:ligatures w14:val="none"/>
        </w:rPr>
        <w:t>Two items budgeted in the original plan are being discontinued. The budget for regular window washing and soffit cleaning is being eliminated.</w:t>
      </w:r>
    </w:p>
    <w:p w14:paraId="49588BD8" w14:textId="77777777" w:rsidR="007952AE" w:rsidRDefault="007952AE" w:rsidP="007952AE">
      <w:pPr>
        <w:widowControl w:val="0"/>
        <w:rPr>
          <w14:ligatures w14:val="none"/>
        </w:rPr>
      </w:pPr>
      <w:r>
        <w:rPr>
          <w14:ligatures w14:val="none"/>
        </w:rPr>
        <w:t> </w:t>
      </w:r>
    </w:p>
    <w:p w14:paraId="67F47F3E" w14:textId="77777777" w:rsidR="007952AE" w:rsidRDefault="007952AE" w:rsidP="007952AE">
      <w:pPr>
        <w:widowControl w:val="0"/>
        <w:ind w:left="1080" w:right="-1620" w:hanging="360"/>
        <w:rPr>
          <w:b/>
          <w:bCs/>
          <w14:ligatures w14:val="none"/>
        </w:rPr>
      </w:pPr>
      <w:r>
        <w:rPr>
          <w:b/>
          <w:bCs/>
          <w14:ligatures w14:val="none"/>
        </w:rPr>
        <w:t>We need to hire someone to water the property since Steve Dutton is no longer residing in Holly Heights and he was performing this service for us. Rich has made attempts to contact the person who has been mowing the back lot to see what he would charge to perform this service for us.</w:t>
      </w:r>
    </w:p>
    <w:p w14:paraId="29C25BBF" w14:textId="77777777" w:rsidR="007952AE" w:rsidRDefault="007952AE" w:rsidP="007952AE">
      <w:pPr>
        <w:ind w:right="-1620"/>
        <w:rPr>
          <w:b/>
          <w:bCs/>
          <w14:ligatures w14:val="none"/>
        </w:rPr>
      </w:pPr>
      <w:r>
        <w:rPr>
          <w:b/>
          <w:bCs/>
          <w14:ligatures w14:val="none"/>
        </w:rPr>
        <w:t> </w:t>
      </w:r>
    </w:p>
    <w:p w14:paraId="20466948" w14:textId="77777777" w:rsidR="007952AE" w:rsidRDefault="007952AE" w:rsidP="007952AE">
      <w:pPr>
        <w:widowControl w:val="0"/>
        <w:ind w:left="1080" w:right="-1620" w:hanging="360"/>
        <w:rPr>
          <w:b/>
          <w:bCs/>
          <w14:ligatures w14:val="none"/>
        </w:rPr>
      </w:pPr>
      <w:r>
        <w:rPr>
          <w:b/>
          <w:bCs/>
          <w14:ligatures w14:val="none"/>
        </w:rPr>
        <w:t>Form 1120 H has been filed. This protects our filing status as an association.</w:t>
      </w:r>
    </w:p>
    <w:p w14:paraId="4841C027" w14:textId="77777777" w:rsidR="007952AE" w:rsidRDefault="007952AE" w:rsidP="007952AE">
      <w:pPr>
        <w:ind w:right="-1620"/>
        <w:rPr>
          <w:b/>
          <w:bCs/>
          <w14:ligatures w14:val="none"/>
        </w:rPr>
      </w:pPr>
      <w:r>
        <w:rPr>
          <w:b/>
          <w:bCs/>
          <w14:ligatures w14:val="none"/>
        </w:rPr>
        <w:t> </w:t>
      </w:r>
    </w:p>
    <w:p w14:paraId="1D757F92" w14:textId="77777777" w:rsidR="007952AE" w:rsidRDefault="007952AE" w:rsidP="007952AE">
      <w:pPr>
        <w:widowControl w:val="0"/>
        <w:ind w:right="-1620"/>
        <w:rPr>
          <w:b/>
          <w:bCs/>
          <w14:ligatures w14:val="none"/>
        </w:rPr>
      </w:pPr>
      <w:r>
        <w:rPr>
          <w:b/>
          <w:bCs/>
          <w:u w:val="single"/>
          <w14:ligatures w14:val="none"/>
        </w:rPr>
        <w:t>Discussion of Painting Costs</w:t>
      </w:r>
      <w:r>
        <w:rPr>
          <w:b/>
          <w:bCs/>
          <w14:ligatures w14:val="none"/>
        </w:rPr>
        <w:t>:</w:t>
      </w:r>
    </w:p>
    <w:p w14:paraId="3FABD0FE" w14:textId="77777777" w:rsidR="007952AE" w:rsidRDefault="007952AE" w:rsidP="007952AE">
      <w:pPr>
        <w:ind w:right="-1620"/>
        <w:rPr>
          <w:b/>
          <w:bCs/>
          <w14:ligatures w14:val="none"/>
        </w:rPr>
      </w:pPr>
      <w:r>
        <w:rPr>
          <w:b/>
          <w:bCs/>
          <w14:ligatures w14:val="none"/>
        </w:rPr>
        <w:t> </w:t>
      </w:r>
    </w:p>
    <w:p w14:paraId="3D7D68A8" w14:textId="77777777" w:rsidR="007952AE" w:rsidRDefault="007952AE" w:rsidP="007952AE">
      <w:pPr>
        <w:widowControl w:val="0"/>
        <w:ind w:right="-1620"/>
        <w:rPr>
          <w:b/>
          <w:bCs/>
          <w14:ligatures w14:val="none"/>
        </w:rPr>
      </w:pPr>
      <w:r>
        <w:rPr>
          <w:b/>
          <w:bCs/>
          <w14:ligatures w14:val="none"/>
        </w:rPr>
        <w:t>Four separate bids were solicited from the various paint companies in the area. The following are the total bids to do the 5 units (10 townhomes):</w:t>
      </w:r>
    </w:p>
    <w:p w14:paraId="0F24BA58" w14:textId="77777777" w:rsidR="007952AE" w:rsidRDefault="007952AE" w:rsidP="007952AE">
      <w:pPr>
        <w:ind w:right="-1620"/>
        <w:rPr>
          <w:b/>
          <w:bCs/>
          <w14:ligatures w14:val="none"/>
        </w:rPr>
      </w:pPr>
      <w:r>
        <w:rPr>
          <w:b/>
          <w:bCs/>
          <w14:ligatures w14:val="none"/>
        </w:rPr>
        <w:t> </w:t>
      </w:r>
    </w:p>
    <w:p w14:paraId="0F0D761F" w14:textId="77777777" w:rsidR="007952AE" w:rsidRDefault="007952AE" w:rsidP="007952AE">
      <w:pPr>
        <w:widowControl w:val="0"/>
        <w:ind w:right="-1620"/>
        <w:rPr>
          <w:b/>
          <w:bCs/>
          <w14:ligatures w14:val="none"/>
        </w:rPr>
      </w:pPr>
      <w:r>
        <w:rPr>
          <w:b/>
          <w:bCs/>
          <w14:ligatures w14:val="none"/>
        </w:rPr>
        <w:t>$16,000</w:t>
      </w:r>
      <w:r>
        <w:rPr>
          <w:b/>
          <w:bCs/>
          <w14:ligatures w14:val="none"/>
        </w:rPr>
        <w:tab/>
      </w:r>
      <w:r>
        <w:rPr>
          <w:b/>
          <w:bCs/>
          <w14:ligatures w14:val="none"/>
        </w:rPr>
        <w:tab/>
        <w:t>J and L Painting</w:t>
      </w:r>
    </w:p>
    <w:p w14:paraId="127946ED"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8875 Doughty Road</w:t>
      </w:r>
    </w:p>
    <w:p w14:paraId="51A2A666"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Bay City, Oregon 97107</w:t>
      </w:r>
    </w:p>
    <w:p w14:paraId="67D668A6"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503 377-2713</w:t>
      </w:r>
    </w:p>
    <w:p w14:paraId="2779A117" w14:textId="77777777" w:rsidR="007952AE" w:rsidRDefault="007952AE" w:rsidP="007952AE">
      <w:pPr>
        <w:ind w:right="-1620"/>
        <w:rPr>
          <w:b/>
          <w:bCs/>
          <w14:ligatures w14:val="none"/>
        </w:rPr>
      </w:pPr>
      <w:r>
        <w:rPr>
          <w:b/>
          <w:bCs/>
          <w14:ligatures w14:val="none"/>
        </w:rPr>
        <w:t> </w:t>
      </w:r>
    </w:p>
    <w:p w14:paraId="0025C1B5" w14:textId="77777777" w:rsidR="007952AE" w:rsidRDefault="007952AE" w:rsidP="007952AE">
      <w:pPr>
        <w:widowControl w:val="0"/>
        <w:ind w:right="-1620"/>
        <w:rPr>
          <w:b/>
          <w:bCs/>
          <w14:ligatures w14:val="none"/>
        </w:rPr>
      </w:pPr>
      <w:r>
        <w:rPr>
          <w:b/>
          <w:bCs/>
          <w14:ligatures w14:val="none"/>
        </w:rPr>
        <w:t>$12,000</w:t>
      </w:r>
      <w:r>
        <w:rPr>
          <w:b/>
          <w:bCs/>
          <w14:ligatures w14:val="none"/>
        </w:rPr>
        <w:tab/>
      </w:r>
      <w:r>
        <w:rPr>
          <w:b/>
          <w:bCs/>
          <w14:ligatures w14:val="none"/>
        </w:rPr>
        <w:tab/>
        <w:t>Mark’s Custom Painting</w:t>
      </w:r>
    </w:p>
    <w:p w14:paraId="4384E1C5"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7520 Fawcett Creek Road</w:t>
      </w:r>
    </w:p>
    <w:p w14:paraId="5BD61211"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Tillamook, Oregon 97141</w:t>
      </w:r>
    </w:p>
    <w:p w14:paraId="3E7FF3B0"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r>
    </w:p>
    <w:p w14:paraId="4DB474CA" w14:textId="77777777" w:rsidR="007952AE" w:rsidRDefault="007952AE" w:rsidP="007952AE">
      <w:pPr>
        <w:widowControl w:val="0"/>
        <w:ind w:right="-1620"/>
        <w:rPr>
          <w:b/>
          <w:bCs/>
          <w14:ligatures w14:val="none"/>
        </w:rPr>
      </w:pPr>
      <w:proofErr w:type="gramStart"/>
      <w:r>
        <w:rPr>
          <w:b/>
          <w:bCs/>
          <w14:ligatures w14:val="none"/>
        </w:rPr>
        <w:t>$  8,650</w:t>
      </w:r>
      <w:proofErr w:type="gramEnd"/>
      <w:r>
        <w:rPr>
          <w:b/>
          <w:bCs/>
          <w14:ligatures w14:val="none"/>
        </w:rPr>
        <w:tab/>
      </w:r>
      <w:r>
        <w:rPr>
          <w:b/>
          <w:bCs/>
          <w14:ligatures w14:val="none"/>
        </w:rPr>
        <w:tab/>
        <w:t>James L. Hinds</w:t>
      </w:r>
    </w:p>
    <w:p w14:paraId="1EF138A9"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4626 Brickyard Road</w:t>
      </w:r>
    </w:p>
    <w:p w14:paraId="2717659E"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Tillamook, Oregon</w:t>
      </w:r>
    </w:p>
    <w:p w14:paraId="47A2170B"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503 842-8301</w:t>
      </w:r>
    </w:p>
    <w:p w14:paraId="305AE720" w14:textId="77777777" w:rsidR="007952AE" w:rsidRDefault="007952AE" w:rsidP="007952AE">
      <w:pPr>
        <w:ind w:right="-1620"/>
        <w:rPr>
          <w:b/>
          <w:bCs/>
          <w14:ligatures w14:val="none"/>
        </w:rPr>
      </w:pPr>
      <w:r>
        <w:rPr>
          <w:b/>
          <w:bCs/>
          <w14:ligatures w14:val="none"/>
        </w:rPr>
        <w:t> </w:t>
      </w:r>
    </w:p>
    <w:p w14:paraId="2A618035" w14:textId="77777777" w:rsidR="007952AE" w:rsidRDefault="007952AE" w:rsidP="007952AE">
      <w:pPr>
        <w:widowControl w:val="0"/>
        <w:ind w:right="-1620"/>
        <w:rPr>
          <w:b/>
          <w:bCs/>
          <w14:ligatures w14:val="none"/>
        </w:rPr>
      </w:pPr>
      <w:r>
        <w:rPr>
          <w:b/>
          <w:bCs/>
          <w14:ligatures w14:val="none"/>
        </w:rPr>
        <w:t>$10,500</w:t>
      </w:r>
      <w:r>
        <w:rPr>
          <w:b/>
          <w:bCs/>
          <w14:ligatures w14:val="none"/>
        </w:rPr>
        <w:tab/>
      </w:r>
      <w:r>
        <w:rPr>
          <w:b/>
          <w:bCs/>
          <w14:ligatures w14:val="none"/>
        </w:rPr>
        <w:tab/>
        <w:t>Thompson’s Painting and Drywall</w:t>
      </w:r>
    </w:p>
    <w:p w14:paraId="798032F6"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PO Box 391</w:t>
      </w:r>
    </w:p>
    <w:p w14:paraId="46301309"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Tillamook, Oregon 97141</w:t>
      </w:r>
    </w:p>
    <w:p w14:paraId="3D5709ED" w14:textId="77777777" w:rsidR="007952AE" w:rsidRDefault="007952AE" w:rsidP="007952AE">
      <w:pPr>
        <w:widowControl w:val="0"/>
        <w:ind w:right="-1620"/>
        <w:rPr>
          <w:b/>
          <w:bCs/>
          <w14:ligatures w14:val="none"/>
        </w:rPr>
      </w:pPr>
      <w:r>
        <w:rPr>
          <w:b/>
          <w:bCs/>
          <w14:ligatures w14:val="none"/>
        </w:rPr>
        <w:tab/>
      </w:r>
      <w:r>
        <w:rPr>
          <w:b/>
          <w:bCs/>
          <w14:ligatures w14:val="none"/>
        </w:rPr>
        <w:tab/>
      </w:r>
      <w:r>
        <w:rPr>
          <w:b/>
          <w:bCs/>
          <w14:ligatures w14:val="none"/>
        </w:rPr>
        <w:tab/>
        <w:t>503 812-0158</w:t>
      </w:r>
    </w:p>
    <w:p w14:paraId="4F2491C7" w14:textId="77777777" w:rsidR="007952AE" w:rsidRDefault="007952AE" w:rsidP="007952AE">
      <w:pPr>
        <w:ind w:right="-1620"/>
        <w:rPr>
          <w:b/>
          <w:bCs/>
          <w14:ligatures w14:val="none"/>
        </w:rPr>
      </w:pPr>
      <w:r>
        <w:rPr>
          <w:b/>
          <w:bCs/>
          <w14:ligatures w14:val="none"/>
        </w:rPr>
        <w:t> </w:t>
      </w:r>
    </w:p>
    <w:p w14:paraId="48F9607A" w14:textId="77777777" w:rsidR="007952AE" w:rsidRDefault="007952AE" w:rsidP="007952AE">
      <w:pPr>
        <w:widowControl w:val="0"/>
        <w:ind w:right="-1620"/>
        <w:rPr>
          <w:b/>
          <w:bCs/>
          <w14:ligatures w14:val="none"/>
        </w:rPr>
      </w:pPr>
      <w:r>
        <w:rPr>
          <w:b/>
          <w:bCs/>
          <w14:ligatures w14:val="none"/>
        </w:rPr>
        <w:t>After discussions with Todd and Holly Bates and with each of the individual paint contractors, the board recommended that we use J&amp;L. The reasons for that recommendation are:</w:t>
      </w:r>
    </w:p>
    <w:p w14:paraId="21F6F25A" w14:textId="77777777" w:rsidR="007952AE" w:rsidRDefault="007952AE" w:rsidP="007952AE">
      <w:pPr>
        <w:ind w:right="-1620"/>
        <w:rPr>
          <w:b/>
          <w:bCs/>
          <w14:ligatures w14:val="none"/>
        </w:rPr>
      </w:pPr>
      <w:r>
        <w:rPr>
          <w:b/>
          <w:bCs/>
          <w14:ligatures w14:val="none"/>
        </w:rPr>
        <w:t> </w:t>
      </w:r>
    </w:p>
    <w:p w14:paraId="19BC2BDB" w14:textId="77777777" w:rsidR="007952AE" w:rsidRDefault="007952AE" w:rsidP="007952AE">
      <w:pPr>
        <w:widowControl w:val="0"/>
        <w:ind w:left="1080" w:right="-1620" w:hanging="360"/>
        <w:rPr>
          <w:b/>
          <w:bCs/>
          <w14:ligatures w14:val="none"/>
        </w:rPr>
      </w:pPr>
      <w:r>
        <w:rPr>
          <w:b/>
          <w:bCs/>
          <w14:ligatures w14:val="none"/>
        </w:rPr>
        <w:t>They are the company that did the original painting of the existing homes in the Holly Heights subdivision.</w:t>
      </w:r>
    </w:p>
    <w:p w14:paraId="62EB3D22" w14:textId="77777777" w:rsidR="007952AE" w:rsidRDefault="007952AE" w:rsidP="007952AE">
      <w:pPr>
        <w:widowControl w:val="0"/>
        <w:ind w:left="1080" w:right="-1620" w:hanging="360"/>
        <w:rPr>
          <w:b/>
          <w:bCs/>
          <w14:ligatures w14:val="none"/>
        </w:rPr>
      </w:pPr>
      <w:r>
        <w:rPr>
          <w:b/>
          <w:bCs/>
          <w14:ligatures w14:val="none"/>
        </w:rPr>
        <w:t xml:space="preserve">They use two coats of paint when the others quoted one coat. </w:t>
      </w:r>
    </w:p>
    <w:p w14:paraId="7595339D" w14:textId="77777777" w:rsidR="007952AE" w:rsidRDefault="007952AE" w:rsidP="007952AE">
      <w:pPr>
        <w:widowControl w:val="0"/>
        <w:ind w:left="1080" w:right="-1620" w:hanging="360"/>
        <w:rPr>
          <w:b/>
          <w:bCs/>
          <w14:ligatures w14:val="none"/>
        </w:rPr>
      </w:pPr>
      <w:r>
        <w:rPr>
          <w:b/>
          <w:bCs/>
          <w14:ligatures w14:val="none"/>
        </w:rPr>
        <w:t>The two lower bids included “out clauses” that would allow them to boost the price.</w:t>
      </w:r>
    </w:p>
    <w:p w14:paraId="77EA0E4F" w14:textId="77777777" w:rsidR="007952AE" w:rsidRDefault="007952AE" w:rsidP="007952AE">
      <w:pPr>
        <w:widowControl w:val="0"/>
        <w:ind w:left="1080" w:right="-1620" w:hanging="360"/>
        <w:rPr>
          <w:b/>
          <w:bCs/>
          <w14:ligatures w14:val="none"/>
        </w:rPr>
      </w:pPr>
      <w:r>
        <w:rPr>
          <w:b/>
          <w:bCs/>
          <w14:ligatures w14:val="none"/>
        </w:rPr>
        <w:t>The statement by Todd and Holly that these were the only painters that they would vouch for.</w:t>
      </w:r>
    </w:p>
    <w:p w14:paraId="6933EBB3" w14:textId="77777777" w:rsidR="007952AE" w:rsidRDefault="007952AE" w:rsidP="007952AE">
      <w:pPr>
        <w:ind w:right="-1620"/>
        <w:rPr>
          <w:b/>
          <w:bCs/>
          <w14:ligatures w14:val="none"/>
        </w:rPr>
      </w:pPr>
      <w:r>
        <w:rPr>
          <w:b/>
          <w:bCs/>
          <w14:ligatures w14:val="none"/>
        </w:rPr>
        <w:t> </w:t>
      </w:r>
    </w:p>
    <w:p w14:paraId="07E62DBD" w14:textId="77777777" w:rsidR="007952AE" w:rsidRDefault="007952AE" w:rsidP="007952AE">
      <w:pPr>
        <w:widowControl w:val="0"/>
        <w:ind w:right="-1620"/>
        <w:rPr>
          <w:b/>
          <w:bCs/>
          <w14:ligatures w14:val="none"/>
        </w:rPr>
      </w:pPr>
      <w:r>
        <w:rPr>
          <w:b/>
          <w:bCs/>
          <w14:ligatures w14:val="none"/>
        </w:rPr>
        <w:t>The board recommendation was seconded and voted upon and passed. J and L has been contacted and will advise shortly as to schedule. Homeowner dues will be adjusted to cover this extra expense.</w:t>
      </w:r>
    </w:p>
    <w:p w14:paraId="24755ADE" w14:textId="77777777" w:rsidR="007952AE" w:rsidRDefault="007952AE" w:rsidP="007952AE">
      <w:pPr>
        <w:ind w:right="-1620"/>
        <w:rPr>
          <w:b/>
          <w:bCs/>
          <w14:ligatures w14:val="none"/>
        </w:rPr>
      </w:pPr>
      <w:r>
        <w:rPr>
          <w:b/>
          <w:bCs/>
          <w14:ligatures w14:val="none"/>
        </w:rPr>
        <w:t> </w:t>
      </w:r>
    </w:p>
    <w:p w14:paraId="452BBAC2" w14:textId="77777777" w:rsidR="007952AE" w:rsidRDefault="007952AE" w:rsidP="007952AE">
      <w:pPr>
        <w:widowControl w:val="0"/>
        <w:ind w:right="-1620"/>
        <w:rPr>
          <w:b/>
          <w:bCs/>
          <w14:ligatures w14:val="none"/>
        </w:rPr>
      </w:pPr>
      <w:r>
        <w:rPr>
          <w:b/>
          <w:bCs/>
          <w14:ligatures w14:val="none"/>
        </w:rPr>
        <w:t> </w:t>
      </w:r>
    </w:p>
    <w:p w14:paraId="479CF6F6" w14:textId="078CEDE3" w:rsidR="007952AE" w:rsidRDefault="007952AE" w:rsidP="007952AE">
      <w:pPr>
        <w:widowControl w:val="0"/>
        <w:ind w:right="-1620"/>
        <w:rPr>
          <w:b/>
          <w:bCs/>
          <w14:ligatures w14:val="none"/>
        </w:rPr>
      </w:pPr>
      <w:r>
        <w:rPr>
          <w:b/>
          <w:bCs/>
          <w14:ligatures w14:val="none"/>
        </w:rPr>
        <w:t> The following items were discussed, voted upon and approved:</w:t>
      </w:r>
    </w:p>
    <w:p w14:paraId="6BBB20A9" w14:textId="77777777" w:rsidR="007952AE" w:rsidRDefault="007952AE" w:rsidP="007952AE">
      <w:pPr>
        <w:ind w:right="-1620"/>
        <w:rPr>
          <w:b/>
          <w:bCs/>
          <w14:ligatures w14:val="none"/>
        </w:rPr>
      </w:pPr>
      <w:r>
        <w:rPr>
          <w:b/>
          <w:bCs/>
          <w14:ligatures w14:val="none"/>
        </w:rPr>
        <w:t> </w:t>
      </w:r>
    </w:p>
    <w:p w14:paraId="04E0D422" w14:textId="77777777" w:rsidR="007952AE" w:rsidRDefault="007952AE" w:rsidP="007952AE">
      <w:pPr>
        <w:widowControl w:val="0"/>
        <w:ind w:left="1080" w:right="-1620" w:hanging="360"/>
        <w:rPr>
          <w:b/>
          <w:bCs/>
          <w14:ligatures w14:val="none"/>
        </w:rPr>
      </w:pPr>
      <w:r>
        <w:rPr>
          <w:b/>
          <w:bCs/>
          <w14:ligatures w14:val="none"/>
        </w:rPr>
        <w:t>The term of office for board members of Holly Heights Association will be three years.</w:t>
      </w:r>
    </w:p>
    <w:p w14:paraId="4036BCA5" w14:textId="77777777" w:rsidR="007952AE" w:rsidRDefault="007952AE" w:rsidP="007952AE">
      <w:pPr>
        <w:ind w:left="720" w:right="-1620"/>
        <w:rPr>
          <w:b/>
          <w:bCs/>
          <w14:ligatures w14:val="none"/>
        </w:rPr>
      </w:pPr>
      <w:r>
        <w:rPr>
          <w:b/>
          <w:bCs/>
          <w14:ligatures w14:val="none"/>
        </w:rPr>
        <w:t> </w:t>
      </w:r>
    </w:p>
    <w:p w14:paraId="0EEFEACC" w14:textId="77777777" w:rsidR="007952AE" w:rsidRDefault="007952AE" w:rsidP="007952AE">
      <w:pPr>
        <w:widowControl w:val="0"/>
        <w:ind w:left="1080" w:right="-1620" w:hanging="360"/>
        <w:rPr>
          <w:b/>
          <w:bCs/>
          <w14:ligatures w14:val="none"/>
        </w:rPr>
      </w:pPr>
      <w:r>
        <w:rPr>
          <w:b/>
          <w:bCs/>
          <w14:ligatures w14:val="none"/>
        </w:rPr>
        <w:t>The current board (Rita McColgin-President, Rich Janulis-Treasurer and Dennis Maloney-Secretary) was reelected to serve two more years with their term to expire at the end of 2006.</w:t>
      </w:r>
    </w:p>
    <w:p w14:paraId="250F5A52" w14:textId="77777777" w:rsidR="007952AE" w:rsidRDefault="007952AE" w:rsidP="007952AE">
      <w:pPr>
        <w:ind w:right="-1620"/>
        <w:rPr>
          <w:b/>
          <w:bCs/>
          <w14:ligatures w14:val="none"/>
        </w:rPr>
      </w:pPr>
      <w:r>
        <w:rPr>
          <w:b/>
          <w:bCs/>
          <w14:ligatures w14:val="none"/>
        </w:rPr>
        <w:t> </w:t>
      </w:r>
    </w:p>
    <w:p w14:paraId="5908B6D5" w14:textId="77777777" w:rsidR="007952AE" w:rsidRDefault="007952AE" w:rsidP="007952AE">
      <w:pPr>
        <w:ind w:left="720" w:right="-1620"/>
        <w:rPr>
          <w:b/>
          <w:bCs/>
          <w14:ligatures w14:val="none"/>
        </w:rPr>
      </w:pPr>
      <w:r>
        <w:rPr>
          <w:b/>
          <w:bCs/>
          <w14:ligatures w14:val="none"/>
        </w:rPr>
        <w:t> </w:t>
      </w:r>
    </w:p>
    <w:p w14:paraId="3E5AE850" w14:textId="77777777" w:rsidR="007952AE" w:rsidRDefault="007952AE" w:rsidP="007952AE">
      <w:pPr>
        <w:widowControl w:val="0"/>
        <w:rPr>
          <w14:ligatures w14:val="none"/>
        </w:rPr>
      </w:pPr>
      <w:r>
        <w:rPr>
          <w:b/>
          <w:bCs/>
          <w14:ligatures w14:val="none"/>
        </w:rPr>
        <w:t xml:space="preserve">It was agreed that dues will be based on a calendar year. </w:t>
      </w:r>
      <w:proofErr w:type="gramStart"/>
      <w:r>
        <w:rPr>
          <w:b/>
          <w:bCs/>
          <w14:ligatures w14:val="none"/>
        </w:rPr>
        <w:t>In order to</w:t>
      </w:r>
      <w:proofErr w:type="gramEnd"/>
      <w:r>
        <w:rPr>
          <w:b/>
          <w:bCs/>
          <w14:ligatures w14:val="none"/>
        </w:rPr>
        <w:t xml:space="preserve"> do so, the next billing will be for dues from May 2004 to December 2004 (seven months). From that point forward, dues will </w:t>
      </w:r>
    </w:p>
    <w:p w14:paraId="0A851B3A" w14:textId="77777777" w:rsidR="007952AE" w:rsidRDefault="007952AE" w:rsidP="007952AE">
      <w:pPr>
        <w:widowControl w:val="0"/>
        <w:ind w:left="1080" w:right="-1620" w:hanging="360"/>
        <w:rPr>
          <w:b/>
          <w:bCs/>
          <w14:ligatures w14:val="none"/>
        </w:rPr>
      </w:pPr>
      <w:r>
        <w:rPr>
          <w:b/>
          <w:bCs/>
          <w14:ligatures w14:val="none"/>
        </w:rPr>
        <w:lastRenderedPageBreak/>
        <w:t xml:space="preserve">be charged annually to match the calendar year. They can be paid </w:t>
      </w:r>
      <w:proofErr w:type="spellStart"/>
      <w:r>
        <w:rPr>
          <w:b/>
          <w:bCs/>
          <w14:ligatures w14:val="none"/>
        </w:rPr>
        <w:t>semi annually</w:t>
      </w:r>
      <w:proofErr w:type="spellEnd"/>
      <w:r>
        <w:rPr>
          <w:b/>
          <w:bCs/>
          <w14:ligatures w14:val="none"/>
        </w:rPr>
        <w:t xml:space="preserve"> if desired with ½ in January and ½ in July. </w:t>
      </w:r>
    </w:p>
    <w:p w14:paraId="2F72489A" w14:textId="77777777" w:rsidR="007952AE" w:rsidRDefault="007952AE" w:rsidP="007952AE">
      <w:pPr>
        <w:ind w:left="720" w:right="-1620"/>
        <w:rPr>
          <w:b/>
          <w:bCs/>
          <w14:ligatures w14:val="none"/>
        </w:rPr>
      </w:pPr>
      <w:r>
        <w:rPr>
          <w:b/>
          <w:bCs/>
          <w14:ligatures w14:val="none"/>
        </w:rPr>
        <w:t> </w:t>
      </w:r>
    </w:p>
    <w:p w14:paraId="4E580F31" w14:textId="77777777" w:rsidR="007952AE" w:rsidRDefault="007952AE" w:rsidP="007952AE">
      <w:pPr>
        <w:widowControl w:val="0"/>
        <w:ind w:left="1080" w:right="-1620" w:hanging="360"/>
        <w:rPr>
          <w:b/>
          <w:bCs/>
          <w14:ligatures w14:val="none"/>
        </w:rPr>
      </w:pPr>
      <w:r>
        <w:rPr>
          <w:b/>
          <w:bCs/>
          <w14:ligatures w14:val="none"/>
        </w:rPr>
        <w:t xml:space="preserve">It was agreed that the next dues will include an adjustment to match the water overage charges from the most recent year. It is believed that the elimination of some other expenses (described in #5 below) will result in little change to the annual dues as outlined in the original schedule. </w:t>
      </w:r>
    </w:p>
    <w:p w14:paraId="234B9D13" w14:textId="77777777" w:rsidR="007952AE" w:rsidRDefault="007952AE" w:rsidP="007952AE">
      <w:pPr>
        <w:ind w:right="-1620"/>
        <w:rPr>
          <w:b/>
          <w:bCs/>
          <w14:ligatures w14:val="none"/>
        </w:rPr>
      </w:pPr>
      <w:r>
        <w:rPr>
          <w:b/>
          <w:bCs/>
          <w14:ligatures w14:val="none"/>
        </w:rPr>
        <w:t> </w:t>
      </w:r>
    </w:p>
    <w:p w14:paraId="26D5A650" w14:textId="77777777" w:rsidR="007952AE" w:rsidRDefault="007952AE" w:rsidP="007952AE">
      <w:pPr>
        <w:ind w:left="720" w:right="-1620"/>
        <w:rPr>
          <w:b/>
          <w:bCs/>
          <w14:ligatures w14:val="none"/>
        </w:rPr>
      </w:pPr>
      <w:r>
        <w:rPr>
          <w:b/>
          <w:bCs/>
          <w14:ligatures w14:val="none"/>
        </w:rPr>
        <w:t> </w:t>
      </w:r>
    </w:p>
    <w:p w14:paraId="6D5A1EAE" w14:textId="77777777" w:rsidR="007952AE" w:rsidRDefault="007952AE" w:rsidP="007952AE">
      <w:pPr>
        <w:widowControl w:val="0"/>
        <w:ind w:left="1080" w:right="-1620" w:hanging="360"/>
        <w:rPr>
          <w:b/>
          <w:bCs/>
          <w14:ligatures w14:val="none"/>
        </w:rPr>
      </w:pPr>
      <w:r>
        <w:rPr>
          <w:b/>
          <w:bCs/>
          <w14:ligatures w14:val="none"/>
        </w:rPr>
        <w:t>It was agreed to eliminate the reserve for window washing and soffit cleaning. This will now be left up to the individual homeowner.</w:t>
      </w:r>
    </w:p>
    <w:p w14:paraId="3557EE53" w14:textId="77777777" w:rsidR="007952AE" w:rsidRDefault="007952AE" w:rsidP="007952AE">
      <w:pPr>
        <w:ind w:left="720" w:right="-1620"/>
        <w:rPr>
          <w:b/>
          <w:bCs/>
          <w14:ligatures w14:val="none"/>
        </w:rPr>
      </w:pPr>
      <w:r>
        <w:rPr>
          <w:b/>
          <w:bCs/>
          <w14:ligatures w14:val="none"/>
        </w:rPr>
        <w:t> </w:t>
      </w:r>
    </w:p>
    <w:p w14:paraId="095EBC66" w14:textId="77777777" w:rsidR="007952AE" w:rsidRDefault="007952AE" w:rsidP="007952AE">
      <w:pPr>
        <w:widowControl w:val="0"/>
        <w:ind w:left="1080" w:right="-1620" w:hanging="360"/>
        <w:rPr>
          <w:b/>
          <w:bCs/>
          <w14:ligatures w14:val="none"/>
        </w:rPr>
      </w:pPr>
      <w:r>
        <w:rPr>
          <w:b/>
          <w:bCs/>
          <w14:ligatures w14:val="none"/>
        </w:rPr>
        <w:t xml:space="preserve">It was agreed to add a reserve to hire someone to water the common area. We do not expect a substantial change to the annual dues based on this decision. It was agreed that the board would make the selection. </w:t>
      </w:r>
    </w:p>
    <w:p w14:paraId="126E4B28" w14:textId="77777777" w:rsidR="007952AE" w:rsidRDefault="007952AE" w:rsidP="007952AE">
      <w:pPr>
        <w:ind w:right="-1620"/>
        <w:rPr>
          <w:b/>
          <w:bCs/>
          <w14:ligatures w14:val="none"/>
        </w:rPr>
      </w:pPr>
      <w:r>
        <w:rPr>
          <w:b/>
          <w:bCs/>
          <w14:ligatures w14:val="none"/>
        </w:rPr>
        <w:t> </w:t>
      </w:r>
    </w:p>
    <w:p w14:paraId="2C45F68E" w14:textId="77777777" w:rsidR="007952AE" w:rsidRDefault="007952AE" w:rsidP="007952AE">
      <w:pPr>
        <w:ind w:left="720" w:right="-1620"/>
        <w:rPr>
          <w:b/>
          <w:bCs/>
          <w14:ligatures w14:val="none"/>
        </w:rPr>
      </w:pPr>
      <w:r>
        <w:rPr>
          <w:b/>
          <w:bCs/>
          <w14:ligatures w14:val="none"/>
        </w:rPr>
        <w:t> </w:t>
      </w:r>
    </w:p>
    <w:p w14:paraId="131061D5" w14:textId="77777777" w:rsidR="007952AE" w:rsidRDefault="007952AE" w:rsidP="007952AE">
      <w:pPr>
        <w:widowControl w:val="0"/>
        <w:ind w:left="1080" w:right="-1620" w:hanging="360"/>
        <w:rPr>
          <w:b/>
          <w:bCs/>
          <w14:ligatures w14:val="none"/>
        </w:rPr>
      </w:pPr>
      <w:r>
        <w:rPr>
          <w:b/>
          <w:bCs/>
          <w14:ligatures w14:val="none"/>
        </w:rPr>
        <w:t xml:space="preserve">It was agreed that we would contact a company to reseal the existing driveways and to set a reserve for future maintenance on a regular </w:t>
      </w:r>
      <w:proofErr w:type="gramStart"/>
      <w:r>
        <w:rPr>
          <w:b/>
          <w:bCs/>
          <w14:ligatures w14:val="none"/>
        </w:rPr>
        <w:t>three year</w:t>
      </w:r>
      <w:proofErr w:type="gramEnd"/>
      <w:r>
        <w:rPr>
          <w:b/>
          <w:bCs/>
          <w14:ligatures w14:val="none"/>
        </w:rPr>
        <w:t xml:space="preserve"> cycle.</w:t>
      </w:r>
    </w:p>
    <w:p w14:paraId="7685DD5A" w14:textId="77777777" w:rsidR="007952AE" w:rsidRDefault="007952AE" w:rsidP="007952AE">
      <w:pPr>
        <w:ind w:left="720" w:right="-1620"/>
        <w:rPr>
          <w:b/>
          <w:bCs/>
          <w14:ligatures w14:val="none"/>
        </w:rPr>
      </w:pPr>
      <w:r>
        <w:rPr>
          <w:b/>
          <w:bCs/>
          <w14:ligatures w14:val="none"/>
        </w:rPr>
        <w:t> </w:t>
      </w:r>
    </w:p>
    <w:p w14:paraId="0889AFA6" w14:textId="77777777" w:rsidR="007952AE" w:rsidRDefault="007952AE" w:rsidP="007952AE">
      <w:pPr>
        <w:widowControl w:val="0"/>
        <w:ind w:left="1080" w:right="-1620" w:hanging="360"/>
        <w:rPr>
          <w:b/>
          <w:bCs/>
          <w14:ligatures w14:val="none"/>
        </w:rPr>
      </w:pPr>
      <w:r>
        <w:rPr>
          <w:b/>
          <w:bCs/>
          <w14:ligatures w14:val="none"/>
        </w:rPr>
        <w:t>It was agreed that we would not set a reserve for roof replacement. It was decided that we could let the next board handle that issue.</w:t>
      </w:r>
    </w:p>
    <w:p w14:paraId="252420CA" w14:textId="77777777" w:rsidR="007952AE" w:rsidRDefault="007952AE" w:rsidP="007952AE">
      <w:pPr>
        <w:ind w:right="-1620"/>
        <w:rPr>
          <w:b/>
          <w:bCs/>
          <w14:ligatures w14:val="none"/>
        </w:rPr>
      </w:pPr>
      <w:r>
        <w:rPr>
          <w:b/>
          <w:bCs/>
          <w14:ligatures w14:val="none"/>
        </w:rPr>
        <w:t> </w:t>
      </w:r>
    </w:p>
    <w:p w14:paraId="760AA2AC" w14:textId="77777777" w:rsidR="007952AE" w:rsidRDefault="007952AE" w:rsidP="007952AE">
      <w:pPr>
        <w:widowControl w:val="0"/>
        <w:ind w:left="1080" w:right="-1620" w:hanging="360"/>
        <w:rPr>
          <w:b/>
          <w:bCs/>
          <w14:ligatures w14:val="none"/>
        </w:rPr>
      </w:pPr>
      <w:r>
        <w:rPr>
          <w:b/>
          <w:bCs/>
          <w14:ligatures w14:val="none"/>
        </w:rPr>
        <w:t xml:space="preserve">It was agreed to set </w:t>
      </w:r>
      <w:proofErr w:type="spellStart"/>
      <w:proofErr w:type="gramStart"/>
      <w:r>
        <w:rPr>
          <w:b/>
          <w:bCs/>
          <w14:ligatures w14:val="none"/>
        </w:rPr>
        <w:t>a</w:t>
      </w:r>
      <w:proofErr w:type="spellEnd"/>
      <w:proofErr w:type="gramEnd"/>
      <w:r>
        <w:rPr>
          <w:b/>
          <w:bCs/>
          <w14:ligatures w14:val="none"/>
        </w:rPr>
        <w:t xml:space="preserve"> annual reserve for </w:t>
      </w:r>
      <w:proofErr w:type="spellStart"/>
      <w:r>
        <w:rPr>
          <w:b/>
          <w:bCs/>
          <w14:ligatures w14:val="none"/>
        </w:rPr>
        <w:t>semi annual</w:t>
      </w:r>
      <w:proofErr w:type="spellEnd"/>
      <w:r>
        <w:rPr>
          <w:b/>
          <w:bCs/>
          <w14:ligatures w14:val="none"/>
        </w:rPr>
        <w:t xml:space="preserve"> pest control (bug spray).</w:t>
      </w:r>
    </w:p>
    <w:p w14:paraId="110F90A8" w14:textId="77777777" w:rsidR="007952AE" w:rsidRDefault="007952AE" w:rsidP="007952AE">
      <w:pPr>
        <w:ind w:right="-1620"/>
        <w:rPr>
          <w:b/>
          <w:bCs/>
          <w14:ligatures w14:val="none"/>
        </w:rPr>
      </w:pPr>
      <w:r>
        <w:rPr>
          <w:b/>
          <w:bCs/>
          <w14:ligatures w14:val="none"/>
        </w:rPr>
        <w:t> </w:t>
      </w:r>
    </w:p>
    <w:p w14:paraId="1D2D2D5D" w14:textId="77777777" w:rsidR="007952AE" w:rsidRDefault="007952AE" w:rsidP="007952AE">
      <w:pPr>
        <w:widowControl w:val="0"/>
        <w:ind w:right="-1620"/>
        <w:rPr>
          <w:b/>
          <w:bCs/>
          <w14:ligatures w14:val="none"/>
        </w:rPr>
      </w:pPr>
      <w:r>
        <w:rPr>
          <w:b/>
          <w:bCs/>
          <w14:ligatures w14:val="none"/>
        </w:rPr>
        <w:t xml:space="preserve">The following Amendments to the CCNR’s were discussed, voted </w:t>
      </w:r>
      <w:proofErr w:type="gramStart"/>
      <w:r>
        <w:rPr>
          <w:b/>
          <w:bCs/>
          <w14:ligatures w14:val="none"/>
        </w:rPr>
        <w:t>upon</w:t>
      </w:r>
      <w:proofErr w:type="gramEnd"/>
      <w:r>
        <w:rPr>
          <w:b/>
          <w:bCs/>
          <w14:ligatures w14:val="none"/>
        </w:rPr>
        <w:t xml:space="preserve"> and approved:</w:t>
      </w:r>
    </w:p>
    <w:p w14:paraId="69320254" w14:textId="77777777" w:rsidR="007952AE" w:rsidRDefault="007952AE" w:rsidP="007952AE">
      <w:pPr>
        <w:ind w:right="-1620"/>
        <w:rPr>
          <w:b/>
          <w:bCs/>
          <w14:ligatures w14:val="none"/>
        </w:rPr>
      </w:pPr>
      <w:r>
        <w:rPr>
          <w:b/>
          <w:bCs/>
          <w14:ligatures w14:val="none"/>
        </w:rPr>
        <w:t> </w:t>
      </w:r>
    </w:p>
    <w:p w14:paraId="3E903D89" w14:textId="77777777" w:rsidR="007952AE" w:rsidRDefault="007952AE" w:rsidP="007952AE">
      <w:pPr>
        <w:widowControl w:val="0"/>
        <w:ind w:left="1080" w:right="-1620" w:hanging="360"/>
        <w:rPr>
          <w:b/>
          <w:bCs/>
          <w14:ligatures w14:val="none"/>
        </w:rPr>
      </w:pPr>
      <w:r>
        <w:rPr>
          <w:b/>
          <w:bCs/>
          <w14:ligatures w14:val="none"/>
        </w:rPr>
        <w:t xml:space="preserve">Each homeowner must maintain hazard insurance and provide proof of same to the board of directors on an annual basis. The request for that proof will be included with the next dues billing cycle. This item was already in the </w:t>
      </w:r>
      <w:proofErr w:type="gramStart"/>
      <w:r>
        <w:rPr>
          <w:b/>
          <w:bCs/>
          <w14:ligatures w14:val="none"/>
        </w:rPr>
        <w:t>CCNR’s</w:t>
      </w:r>
      <w:proofErr w:type="gramEnd"/>
      <w:r>
        <w:rPr>
          <w:b/>
          <w:bCs/>
          <w14:ligatures w14:val="none"/>
        </w:rPr>
        <w:t xml:space="preserve"> but no procedure was established to handle follow through on this item. </w:t>
      </w:r>
    </w:p>
    <w:p w14:paraId="3E9595A0" w14:textId="77777777" w:rsidR="007952AE" w:rsidRDefault="007952AE" w:rsidP="007952AE">
      <w:pPr>
        <w:widowControl w:val="0"/>
        <w:ind w:left="1080" w:right="-1620" w:hanging="360"/>
        <w:rPr>
          <w:b/>
          <w:bCs/>
          <w14:ligatures w14:val="none"/>
        </w:rPr>
      </w:pPr>
      <w:r>
        <w:rPr>
          <w:b/>
          <w:bCs/>
          <w14:ligatures w14:val="none"/>
        </w:rPr>
        <w:t>All new homes and changes to existing homes must be approved in writing by the board of directors.</w:t>
      </w:r>
    </w:p>
    <w:p w14:paraId="0B99E156" w14:textId="77777777" w:rsidR="007952AE" w:rsidRDefault="007952AE" w:rsidP="007952AE">
      <w:pPr>
        <w:widowControl w:val="0"/>
        <w:ind w:left="1080" w:right="-1620" w:hanging="360"/>
        <w:rPr>
          <w:b/>
          <w:bCs/>
          <w14:ligatures w14:val="none"/>
        </w:rPr>
      </w:pPr>
      <w:r>
        <w:rPr>
          <w:b/>
          <w:bCs/>
          <w14:ligatures w14:val="none"/>
        </w:rPr>
        <w:t>The board must be notified of any change of ownership to any existing property/home in the Holly Heights subdivision.</w:t>
      </w:r>
    </w:p>
    <w:p w14:paraId="29665B4A" w14:textId="77777777" w:rsidR="007952AE" w:rsidRDefault="007952AE" w:rsidP="007952AE">
      <w:pPr>
        <w:widowControl w:val="0"/>
        <w:ind w:left="1080" w:right="-1620" w:hanging="360"/>
        <w:rPr>
          <w:b/>
          <w:bCs/>
          <w14:ligatures w14:val="none"/>
        </w:rPr>
      </w:pPr>
      <w:r>
        <w:rPr>
          <w:b/>
          <w:bCs/>
          <w14:ligatures w14:val="none"/>
        </w:rPr>
        <w:t>The board is charged to make sure that approvals for new homes in the Holly Heights subdivision will only be granted to homes that:</w:t>
      </w:r>
    </w:p>
    <w:p w14:paraId="56C8DE74" w14:textId="77777777" w:rsidR="007952AE" w:rsidRDefault="007952AE" w:rsidP="007952AE">
      <w:pPr>
        <w:widowControl w:val="0"/>
        <w:ind w:left="1800" w:right="-1620" w:hanging="360"/>
        <w:rPr>
          <w:b/>
          <w:bCs/>
          <w14:ligatures w14:val="none"/>
        </w:rPr>
      </w:pPr>
      <w:r>
        <w:rPr>
          <w:b/>
          <w:bCs/>
          <w14:ligatures w14:val="none"/>
        </w:rPr>
        <w:t>Are at least 2000 square feet in size.</w:t>
      </w:r>
    </w:p>
    <w:p w14:paraId="730AE74C" w14:textId="77777777" w:rsidR="007952AE" w:rsidRDefault="007952AE" w:rsidP="007952AE">
      <w:pPr>
        <w:widowControl w:val="0"/>
        <w:ind w:left="1800" w:right="-1620" w:hanging="360"/>
        <w:rPr>
          <w:b/>
          <w:bCs/>
          <w14:ligatures w14:val="none"/>
        </w:rPr>
      </w:pPr>
      <w:r>
        <w:rPr>
          <w:b/>
          <w:bCs/>
          <w14:ligatures w14:val="none"/>
        </w:rPr>
        <w:t>Are painted in colors approved by the board from the palette originally selected by Todd and Holly Bates.</w:t>
      </w:r>
    </w:p>
    <w:p w14:paraId="045842AD" w14:textId="77777777" w:rsidR="007952AE" w:rsidRDefault="007952AE" w:rsidP="007952AE">
      <w:pPr>
        <w:widowControl w:val="0"/>
        <w:ind w:left="1800" w:right="-1620" w:hanging="360"/>
        <w:rPr>
          <w:b/>
          <w:bCs/>
          <w14:ligatures w14:val="none"/>
        </w:rPr>
      </w:pPr>
      <w:r>
        <w:rPr>
          <w:b/>
          <w:bCs/>
          <w14:ligatures w14:val="none"/>
        </w:rPr>
        <w:t>Use the same exterior materials as used in the original design of the five original townhomes in the Holly Heights subdivision.</w:t>
      </w:r>
    </w:p>
    <w:p w14:paraId="4902A843" w14:textId="77777777" w:rsidR="007952AE" w:rsidRDefault="007952AE" w:rsidP="007952AE">
      <w:pPr>
        <w:widowControl w:val="0"/>
        <w:ind w:left="1800" w:right="-1620" w:hanging="360"/>
        <w:rPr>
          <w:b/>
          <w:bCs/>
          <w14:ligatures w14:val="none"/>
        </w:rPr>
      </w:pPr>
      <w:r>
        <w:rPr>
          <w:b/>
          <w:bCs/>
          <w14:ligatures w14:val="none"/>
        </w:rPr>
        <w:t xml:space="preserve">Restrict property depth and setback to the outlines as laid out in the original plans designated by Todd and Holly Bates. This is to </w:t>
      </w:r>
      <w:proofErr w:type="gramStart"/>
      <w:r>
        <w:rPr>
          <w:b/>
          <w:bCs/>
          <w14:ligatures w14:val="none"/>
        </w:rPr>
        <w:t>insure</w:t>
      </w:r>
      <w:proofErr w:type="gramEnd"/>
      <w:r>
        <w:rPr>
          <w:b/>
          <w:bCs/>
          <w14:ligatures w14:val="none"/>
        </w:rPr>
        <w:t xml:space="preserve"> that views are not compromised for any owner of existing or future homes. </w:t>
      </w:r>
    </w:p>
    <w:p w14:paraId="05FDDBC6" w14:textId="77777777" w:rsidR="007952AE" w:rsidRDefault="007952AE" w:rsidP="007952AE">
      <w:pPr>
        <w:widowControl w:val="0"/>
        <w:ind w:left="1800" w:right="-1620" w:hanging="360"/>
        <w:rPr>
          <w:b/>
          <w:bCs/>
          <w14:ligatures w14:val="none"/>
        </w:rPr>
      </w:pPr>
      <w:r>
        <w:rPr>
          <w:b/>
          <w:bCs/>
          <w14:ligatures w14:val="none"/>
        </w:rPr>
        <w:t xml:space="preserve">Do not include fences or any incursion into the common area that would in any way restrict the use of the common area by all lot owners. </w:t>
      </w:r>
    </w:p>
    <w:p w14:paraId="76E4EEB4" w14:textId="77777777" w:rsidR="007952AE" w:rsidRDefault="007952AE" w:rsidP="007952AE">
      <w:pPr>
        <w:ind w:right="-1620"/>
        <w:rPr>
          <w:b/>
          <w:bCs/>
          <w14:ligatures w14:val="none"/>
        </w:rPr>
      </w:pPr>
      <w:r>
        <w:rPr>
          <w:b/>
          <w:bCs/>
          <w14:ligatures w14:val="none"/>
        </w:rPr>
        <w:t> </w:t>
      </w:r>
    </w:p>
    <w:p w14:paraId="47A65CF0" w14:textId="77777777" w:rsidR="007952AE" w:rsidRDefault="007952AE" w:rsidP="007952AE">
      <w:pPr>
        <w:ind w:right="-1620"/>
        <w:rPr>
          <w:b/>
          <w:bCs/>
          <w14:ligatures w14:val="none"/>
        </w:rPr>
      </w:pPr>
      <w:r>
        <w:rPr>
          <w:b/>
          <w:bCs/>
          <w14:ligatures w14:val="none"/>
        </w:rPr>
        <w:t xml:space="preserve">These votes </w:t>
      </w:r>
      <w:proofErr w:type="gramStart"/>
      <w:r>
        <w:rPr>
          <w:b/>
          <w:bCs/>
          <w14:ligatures w14:val="none"/>
        </w:rPr>
        <w:t>concluded,</w:t>
      </w:r>
      <w:proofErr w:type="gramEnd"/>
      <w:r>
        <w:rPr>
          <w:b/>
          <w:bCs/>
          <w14:ligatures w14:val="none"/>
        </w:rPr>
        <w:t xml:space="preserve"> the meeting was adjourned at approximately 8:30 pm.</w:t>
      </w:r>
    </w:p>
    <w:p w14:paraId="54482C3E" w14:textId="77777777" w:rsidR="007952AE" w:rsidRDefault="007952AE" w:rsidP="007952AE">
      <w:pPr>
        <w:widowControl w:val="0"/>
        <w:rPr>
          <w14:ligatures w14:val="none"/>
        </w:rPr>
      </w:pPr>
      <w:r>
        <w:rPr>
          <w14:ligatures w14:val="none"/>
        </w:rPr>
        <w:t> </w:t>
      </w:r>
    </w:p>
    <w:p w14:paraId="5E9425E1" w14:textId="77777777" w:rsidR="006B1FB2" w:rsidRDefault="007952AE"/>
    <w:sectPr w:rsidR="006B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AE"/>
    <w:rsid w:val="00627E90"/>
    <w:rsid w:val="00646F9E"/>
    <w:rsid w:val="007952AE"/>
    <w:rsid w:val="00A2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0208"/>
  <w15:chartTrackingRefBased/>
  <w15:docId w15:val="{4FBA8968-1421-463E-8B28-CEB7ACF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A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ind w:left="2880"/>
    </w:pPr>
    <w:rPr>
      <w:rFonts w:asciiTheme="majorHAnsi" w:eastAsiaTheme="majorEastAsia" w:hAnsiTheme="majorHAnsi" w:cstheme="majorBidi"/>
      <w:b/>
      <w:color w:val="auto"/>
      <w:kern w:val="0"/>
      <w:sz w:val="48"/>
      <w:szCs w:val="24"/>
      <w14:ligatures w14:val="none"/>
      <w14:cntxtAlts w14:val="0"/>
    </w:rPr>
  </w:style>
  <w:style w:type="paragraph" w:styleId="EnvelopeReturn">
    <w:name w:val="envelope return"/>
    <w:basedOn w:val="Normal"/>
    <w:uiPriority w:val="99"/>
    <w:semiHidden/>
    <w:unhideWhenUsed/>
    <w:rsid w:val="00646F9E"/>
    <w:rPr>
      <w:rFonts w:asciiTheme="majorHAnsi" w:eastAsiaTheme="majorEastAsia" w:hAnsiTheme="majorHAnsi" w:cstheme="majorBidi"/>
      <w:b/>
      <w:color w:val="auto"/>
      <w:kern w:val="0"/>
      <w:sz w:val="9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6955">
      <w:bodyDiv w:val="1"/>
      <w:marLeft w:val="0"/>
      <w:marRight w:val="0"/>
      <w:marTop w:val="0"/>
      <w:marBottom w:val="0"/>
      <w:divBdr>
        <w:top w:val="none" w:sz="0" w:space="0" w:color="auto"/>
        <w:left w:val="none" w:sz="0" w:space="0" w:color="auto"/>
        <w:bottom w:val="none" w:sz="0" w:space="0" w:color="auto"/>
        <w:right w:val="none" w:sz="0" w:space="0" w:color="auto"/>
      </w:divBdr>
    </w:div>
    <w:div w:id="492986958">
      <w:bodyDiv w:val="1"/>
      <w:marLeft w:val="0"/>
      <w:marRight w:val="0"/>
      <w:marTop w:val="0"/>
      <w:marBottom w:val="0"/>
      <w:divBdr>
        <w:top w:val="none" w:sz="0" w:space="0" w:color="auto"/>
        <w:left w:val="none" w:sz="0" w:space="0" w:color="auto"/>
        <w:bottom w:val="none" w:sz="0" w:space="0" w:color="auto"/>
        <w:right w:val="none" w:sz="0" w:space="0" w:color="auto"/>
      </w:divBdr>
    </w:div>
    <w:div w:id="1166168766">
      <w:bodyDiv w:val="1"/>
      <w:marLeft w:val="0"/>
      <w:marRight w:val="0"/>
      <w:marTop w:val="0"/>
      <w:marBottom w:val="0"/>
      <w:divBdr>
        <w:top w:val="none" w:sz="0" w:space="0" w:color="auto"/>
        <w:left w:val="none" w:sz="0" w:space="0" w:color="auto"/>
        <w:bottom w:val="none" w:sz="0" w:space="0" w:color="auto"/>
        <w:right w:val="none" w:sz="0" w:space="0" w:color="auto"/>
      </w:divBdr>
    </w:div>
    <w:div w:id="14577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2022-04-01T01:14:00Z</dcterms:created>
  <dcterms:modified xsi:type="dcterms:W3CDTF">2022-04-01T01:20:00Z</dcterms:modified>
</cp:coreProperties>
</file>