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596B" w14:textId="2A9EC2CD" w:rsidR="00823215" w:rsidRPr="00B117FC" w:rsidRDefault="00B117FC" w:rsidP="00B117FC">
      <w:pPr>
        <w:jc w:val="center"/>
        <w:rPr>
          <w:b/>
          <w:bCs/>
          <w:sz w:val="28"/>
          <w:szCs w:val="28"/>
        </w:rPr>
      </w:pPr>
      <w:r w:rsidRPr="00B117FC">
        <w:rPr>
          <w:b/>
          <w:bCs/>
          <w:sz w:val="28"/>
          <w:szCs w:val="28"/>
        </w:rPr>
        <w:t>Holly Heights Homeowner’s Association</w:t>
      </w:r>
    </w:p>
    <w:p w14:paraId="025FFD39" w14:textId="733C66AF" w:rsidR="00B117FC" w:rsidRPr="00B117FC" w:rsidRDefault="00B117FC" w:rsidP="00B117FC">
      <w:pPr>
        <w:jc w:val="center"/>
        <w:rPr>
          <w:b/>
          <w:bCs/>
          <w:sz w:val="28"/>
          <w:szCs w:val="28"/>
        </w:rPr>
      </w:pPr>
      <w:r w:rsidRPr="00B117FC">
        <w:rPr>
          <w:b/>
          <w:bCs/>
          <w:sz w:val="28"/>
          <w:szCs w:val="28"/>
        </w:rPr>
        <w:t>Annual Meeting</w:t>
      </w:r>
    </w:p>
    <w:p w14:paraId="6F3C4574" w14:textId="03718E7D" w:rsidR="00B117FC" w:rsidRDefault="00B117FC" w:rsidP="00B117FC">
      <w:pPr>
        <w:jc w:val="center"/>
        <w:rPr>
          <w:b/>
          <w:bCs/>
          <w:sz w:val="28"/>
          <w:szCs w:val="28"/>
        </w:rPr>
      </w:pPr>
      <w:r w:rsidRPr="00B117FC">
        <w:rPr>
          <w:b/>
          <w:bCs/>
          <w:sz w:val="28"/>
          <w:szCs w:val="28"/>
        </w:rPr>
        <w:t>5/21/2022-9:00 am to 12:30 pm</w:t>
      </w:r>
    </w:p>
    <w:p w14:paraId="3673F633" w14:textId="19B8E37D" w:rsidR="00B117FC" w:rsidRDefault="00B117FC" w:rsidP="00B117FC">
      <w:pPr>
        <w:jc w:val="center"/>
        <w:rPr>
          <w:b/>
          <w:bCs/>
          <w:sz w:val="28"/>
          <w:szCs w:val="28"/>
        </w:rPr>
      </w:pPr>
    </w:p>
    <w:p w14:paraId="635DC2B3" w14:textId="03C207C8" w:rsidR="001F44B9" w:rsidRDefault="00B117FC" w:rsidP="00B117FC">
      <w:p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  <w:u w:val="single"/>
        </w:rPr>
        <w:t>Attending in Person</w:t>
      </w:r>
      <w:r w:rsidRPr="005E3803">
        <w:rPr>
          <w:b/>
          <w:bCs/>
          <w:sz w:val="18"/>
          <w:szCs w:val="18"/>
        </w:rPr>
        <w:t>: Andy Singer (4783</w:t>
      </w:r>
      <w:r w:rsidR="00F72C64">
        <w:rPr>
          <w:b/>
          <w:bCs/>
          <w:sz w:val="18"/>
          <w:szCs w:val="18"/>
        </w:rPr>
        <w:t xml:space="preserve"> Lot 16</w:t>
      </w:r>
      <w:r w:rsidRPr="005E3803">
        <w:rPr>
          <w:b/>
          <w:bCs/>
          <w:sz w:val="18"/>
          <w:szCs w:val="18"/>
        </w:rPr>
        <w:t>), Jared &amp; Kenia Goodman (4789</w:t>
      </w:r>
      <w:r w:rsidR="00F72C64">
        <w:rPr>
          <w:b/>
          <w:bCs/>
          <w:sz w:val="18"/>
          <w:szCs w:val="18"/>
        </w:rPr>
        <w:t xml:space="preserve"> Lot 15 and 13/14</w:t>
      </w:r>
      <w:r w:rsidRPr="005E3803">
        <w:rPr>
          <w:b/>
          <w:bCs/>
          <w:sz w:val="18"/>
          <w:szCs w:val="18"/>
        </w:rPr>
        <w:t>), Janine &amp; Gary Scott (4803</w:t>
      </w:r>
      <w:r w:rsidR="00F72C64">
        <w:rPr>
          <w:b/>
          <w:bCs/>
          <w:sz w:val="18"/>
          <w:szCs w:val="18"/>
        </w:rPr>
        <w:t xml:space="preserve"> Lot 12</w:t>
      </w:r>
      <w:r w:rsidRPr="005E3803">
        <w:rPr>
          <w:b/>
          <w:bCs/>
          <w:sz w:val="18"/>
          <w:szCs w:val="18"/>
        </w:rPr>
        <w:t>), Ron &amp; Rhonda Walker (4813</w:t>
      </w:r>
      <w:r w:rsidR="00F72C64">
        <w:rPr>
          <w:b/>
          <w:bCs/>
          <w:sz w:val="18"/>
          <w:szCs w:val="18"/>
        </w:rPr>
        <w:t xml:space="preserve"> Lot 10</w:t>
      </w:r>
      <w:r w:rsidRPr="005E3803">
        <w:rPr>
          <w:b/>
          <w:bCs/>
          <w:sz w:val="18"/>
          <w:szCs w:val="18"/>
        </w:rPr>
        <w:t>), Scott Simmons (4819</w:t>
      </w:r>
      <w:r w:rsidR="00F72C64">
        <w:rPr>
          <w:b/>
          <w:bCs/>
          <w:sz w:val="18"/>
          <w:szCs w:val="18"/>
        </w:rPr>
        <w:t xml:space="preserve"> Lot 9</w:t>
      </w:r>
      <w:r w:rsidRPr="005E3803">
        <w:rPr>
          <w:b/>
          <w:bCs/>
          <w:sz w:val="18"/>
          <w:szCs w:val="18"/>
        </w:rPr>
        <w:t>), Lorelei Reid (4823</w:t>
      </w:r>
      <w:r w:rsidR="00F72C64">
        <w:rPr>
          <w:b/>
          <w:bCs/>
          <w:sz w:val="18"/>
          <w:szCs w:val="18"/>
        </w:rPr>
        <w:t xml:space="preserve"> Lot 8</w:t>
      </w:r>
      <w:r w:rsidRPr="005E3803">
        <w:rPr>
          <w:b/>
          <w:bCs/>
          <w:sz w:val="18"/>
          <w:szCs w:val="18"/>
        </w:rPr>
        <w:t>), Dennis &amp; Lynne Maloney (</w:t>
      </w:r>
      <w:r w:rsidR="00C97BC3" w:rsidRPr="005E3803">
        <w:rPr>
          <w:b/>
          <w:bCs/>
          <w:sz w:val="18"/>
          <w:szCs w:val="18"/>
        </w:rPr>
        <w:t>4829</w:t>
      </w:r>
      <w:r w:rsidR="00C97BC3">
        <w:rPr>
          <w:b/>
          <w:bCs/>
          <w:sz w:val="18"/>
          <w:szCs w:val="18"/>
        </w:rPr>
        <w:t xml:space="preserve"> Lot</w:t>
      </w:r>
      <w:r w:rsidR="00F72C64">
        <w:rPr>
          <w:b/>
          <w:bCs/>
          <w:sz w:val="18"/>
          <w:szCs w:val="18"/>
        </w:rPr>
        <w:t xml:space="preserve"> 7</w:t>
      </w:r>
      <w:r w:rsidRPr="005E3803">
        <w:rPr>
          <w:b/>
          <w:bCs/>
          <w:sz w:val="18"/>
          <w:szCs w:val="18"/>
        </w:rPr>
        <w:t>), Maryann Potter (4839</w:t>
      </w:r>
      <w:r w:rsidR="005D69F9">
        <w:rPr>
          <w:b/>
          <w:bCs/>
          <w:sz w:val="18"/>
          <w:szCs w:val="18"/>
        </w:rPr>
        <w:t xml:space="preserve"> Lot 5</w:t>
      </w:r>
      <w:r w:rsidR="00C97BC3" w:rsidRPr="005E3803">
        <w:rPr>
          <w:b/>
          <w:bCs/>
          <w:sz w:val="18"/>
          <w:szCs w:val="18"/>
        </w:rPr>
        <w:t>),</w:t>
      </w:r>
      <w:r w:rsidRPr="005E3803">
        <w:rPr>
          <w:b/>
          <w:bCs/>
          <w:sz w:val="18"/>
          <w:szCs w:val="18"/>
        </w:rPr>
        <w:t xml:space="preserve"> Mark &amp; Shannon Farrier (4849</w:t>
      </w:r>
      <w:r w:rsidR="005D69F9">
        <w:rPr>
          <w:b/>
          <w:bCs/>
          <w:sz w:val="18"/>
          <w:szCs w:val="18"/>
        </w:rPr>
        <w:t xml:space="preserve"> Lot 3</w:t>
      </w:r>
      <w:r w:rsidRPr="005E3803">
        <w:rPr>
          <w:b/>
          <w:bCs/>
          <w:sz w:val="18"/>
          <w:szCs w:val="18"/>
        </w:rPr>
        <w:t>)</w:t>
      </w:r>
      <w:r w:rsidR="00C14115" w:rsidRPr="005E3803">
        <w:rPr>
          <w:b/>
          <w:bCs/>
          <w:sz w:val="18"/>
          <w:szCs w:val="18"/>
        </w:rPr>
        <w:t>.</w:t>
      </w:r>
      <w:r w:rsidR="001F44B9">
        <w:rPr>
          <w:b/>
          <w:bCs/>
          <w:sz w:val="18"/>
          <w:szCs w:val="18"/>
        </w:rPr>
        <w:t xml:space="preserve"> </w:t>
      </w:r>
    </w:p>
    <w:p w14:paraId="64FBE788" w14:textId="0A2FB5CA" w:rsidR="00B117FC" w:rsidRPr="005E3803" w:rsidRDefault="001F44B9" w:rsidP="00B117F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Lisa Molini </w:t>
      </w:r>
      <w:proofErr w:type="spellStart"/>
      <w:r>
        <w:rPr>
          <w:b/>
          <w:bCs/>
          <w:sz w:val="18"/>
          <w:szCs w:val="18"/>
        </w:rPr>
        <w:t>Heizenreiter</w:t>
      </w:r>
      <w:proofErr w:type="spellEnd"/>
      <w:r>
        <w:rPr>
          <w:b/>
          <w:bCs/>
          <w:sz w:val="18"/>
          <w:szCs w:val="18"/>
        </w:rPr>
        <w:t xml:space="preserve"> from Commonwealth/Appleton Property Management Company was in attendance). </w:t>
      </w:r>
    </w:p>
    <w:p w14:paraId="5D504585" w14:textId="611F3459" w:rsidR="00C14115" w:rsidRPr="005E3803" w:rsidRDefault="00C14115" w:rsidP="00B117FC">
      <w:p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  <w:u w:val="single"/>
        </w:rPr>
        <w:t>Phoned in Connection</w:t>
      </w:r>
      <w:r w:rsidRPr="005E3803">
        <w:rPr>
          <w:b/>
          <w:bCs/>
          <w:sz w:val="18"/>
          <w:szCs w:val="18"/>
        </w:rPr>
        <w:t xml:space="preserve">: Marti Frank &amp; Lev </w:t>
      </w:r>
      <w:proofErr w:type="spellStart"/>
      <w:r w:rsidRPr="005E3803">
        <w:rPr>
          <w:b/>
          <w:bCs/>
          <w:sz w:val="18"/>
          <w:szCs w:val="18"/>
        </w:rPr>
        <w:t>Tsypin</w:t>
      </w:r>
      <w:proofErr w:type="spellEnd"/>
      <w:r w:rsidR="00F72C64">
        <w:rPr>
          <w:b/>
          <w:bCs/>
          <w:sz w:val="18"/>
          <w:szCs w:val="18"/>
        </w:rPr>
        <w:t xml:space="preserve"> (4809 Lot 11)</w:t>
      </w:r>
    </w:p>
    <w:p w14:paraId="12E780C8" w14:textId="6EDAEF6F" w:rsidR="00C14115" w:rsidRDefault="00C14115" w:rsidP="00B117FC">
      <w:p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  <w:u w:val="single"/>
        </w:rPr>
        <w:t>Proxies</w:t>
      </w:r>
      <w:r w:rsidRPr="005E3803">
        <w:rPr>
          <w:b/>
          <w:bCs/>
          <w:sz w:val="18"/>
          <w:szCs w:val="18"/>
        </w:rPr>
        <w:t xml:space="preserve">: Mark Rife </w:t>
      </w:r>
      <w:r w:rsidR="00F72C64">
        <w:rPr>
          <w:b/>
          <w:bCs/>
          <w:sz w:val="18"/>
          <w:szCs w:val="18"/>
        </w:rPr>
        <w:t xml:space="preserve">(4833 Lot 6) </w:t>
      </w:r>
      <w:r w:rsidRPr="005E3803">
        <w:rPr>
          <w:b/>
          <w:bCs/>
          <w:sz w:val="18"/>
          <w:szCs w:val="18"/>
        </w:rPr>
        <w:t>&amp; Craig Nevin</w:t>
      </w:r>
      <w:r w:rsidR="00F72C64">
        <w:rPr>
          <w:b/>
          <w:bCs/>
          <w:sz w:val="18"/>
          <w:szCs w:val="18"/>
        </w:rPr>
        <w:t xml:space="preserve"> (Lots, 19A1, 19A</w:t>
      </w:r>
      <w:r w:rsidR="005D69F9">
        <w:rPr>
          <w:b/>
          <w:bCs/>
          <w:sz w:val="18"/>
          <w:szCs w:val="18"/>
        </w:rPr>
        <w:t>2 and 19A3).</w:t>
      </w:r>
    </w:p>
    <w:p w14:paraId="6FE8AD26" w14:textId="49BC0EF8" w:rsidR="005D69F9" w:rsidRDefault="005D69F9" w:rsidP="00B117FC">
      <w:pPr>
        <w:rPr>
          <w:b/>
          <w:bCs/>
          <w:sz w:val="18"/>
          <w:szCs w:val="18"/>
        </w:rPr>
      </w:pPr>
      <w:r w:rsidRPr="00C97BC3">
        <w:rPr>
          <w:b/>
          <w:bCs/>
          <w:sz w:val="18"/>
          <w:szCs w:val="18"/>
          <w:u w:val="single"/>
        </w:rPr>
        <w:t>Not Present</w:t>
      </w:r>
      <w:r>
        <w:rPr>
          <w:b/>
          <w:bCs/>
          <w:sz w:val="18"/>
          <w:szCs w:val="18"/>
        </w:rPr>
        <w:t>: Sales (</w:t>
      </w:r>
      <w:r w:rsidR="001D026E">
        <w:rPr>
          <w:b/>
          <w:bCs/>
          <w:sz w:val="18"/>
          <w:szCs w:val="18"/>
        </w:rPr>
        <w:t>Lot 19B</w:t>
      </w:r>
      <w:r w:rsidR="00C97BC3">
        <w:rPr>
          <w:b/>
          <w:bCs/>
          <w:sz w:val="18"/>
          <w:szCs w:val="18"/>
        </w:rPr>
        <w:t>), Pearson</w:t>
      </w:r>
      <w:r w:rsidR="001D026E">
        <w:rPr>
          <w:b/>
          <w:bCs/>
          <w:sz w:val="18"/>
          <w:szCs w:val="18"/>
        </w:rPr>
        <w:t xml:space="preserve"> (Lot 17/18), </w:t>
      </w:r>
      <w:proofErr w:type="spellStart"/>
      <w:r w:rsidR="001D026E">
        <w:rPr>
          <w:b/>
          <w:bCs/>
          <w:sz w:val="18"/>
          <w:szCs w:val="18"/>
        </w:rPr>
        <w:t>Scottland</w:t>
      </w:r>
      <w:proofErr w:type="spellEnd"/>
      <w:r w:rsidR="001D026E">
        <w:rPr>
          <w:b/>
          <w:bCs/>
          <w:sz w:val="18"/>
          <w:szCs w:val="18"/>
        </w:rPr>
        <w:t xml:space="preserve">/Burke (4849 Lot 4) and </w:t>
      </w:r>
      <w:proofErr w:type="spellStart"/>
      <w:r w:rsidR="001D026E">
        <w:rPr>
          <w:b/>
          <w:bCs/>
          <w:sz w:val="18"/>
          <w:szCs w:val="18"/>
        </w:rPr>
        <w:t>Westrum</w:t>
      </w:r>
      <w:proofErr w:type="spellEnd"/>
      <w:r w:rsidR="001D026E">
        <w:rPr>
          <w:b/>
          <w:bCs/>
          <w:sz w:val="18"/>
          <w:szCs w:val="18"/>
        </w:rPr>
        <w:t xml:space="preserve"> (4859 Lot 1/2)</w:t>
      </w:r>
    </w:p>
    <w:p w14:paraId="08358E82" w14:textId="0C3EEEB6" w:rsidR="00A610F8" w:rsidRPr="005E3803" w:rsidRDefault="00A610F8" w:rsidP="00B117F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Based on this participation, a quorum was established. </w:t>
      </w:r>
    </w:p>
    <w:p w14:paraId="5021CAEA" w14:textId="3B725996" w:rsidR="00C14115" w:rsidRPr="005E3803" w:rsidRDefault="00C14115" w:rsidP="00B117FC">
      <w:pPr>
        <w:pBdr>
          <w:bottom w:val="single" w:sz="6" w:space="1" w:color="auto"/>
        </w:pBdr>
        <w:rPr>
          <w:b/>
          <w:bCs/>
          <w:sz w:val="18"/>
          <w:szCs w:val="18"/>
        </w:rPr>
      </w:pPr>
    </w:p>
    <w:p w14:paraId="1C9F99EA" w14:textId="7A20F5A8" w:rsidR="00C14115" w:rsidRPr="005E3803" w:rsidRDefault="00C14115" w:rsidP="00B117FC">
      <w:p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Following a short potluck,</w:t>
      </w:r>
      <w:r w:rsidR="001604FA">
        <w:rPr>
          <w:b/>
          <w:bCs/>
          <w:sz w:val="18"/>
          <w:szCs w:val="18"/>
        </w:rPr>
        <w:t xml:space="preserve"> including </w:t>
      </w:r>
      <w:r w:rsidR="00B33647">
        <w:rPr>
          <w:b/>
          <w:bCs/>
          <w:sz w:val="18"/>
          <w:szCs w:val="18"/>
        </w:rPr>
        <w:t xml:space="preserve">introductions, </w:t>
      </w:r>
      <w:r w:rsidR="00B33647" w:rsidRPr="005E3803">
        <w:rPr>
          <w:b/>
          <w:bCs/>
          <w:sz w:val="18"/>
          <w:szCs w:val="18"/>
        </w:rPr>
        <w:t>the</w:t>
      </w:r>
      <w:r w:rsidRPr="005E3803">
        <w:rPr>
          <w:b/>
          <w:bCs/>
          <w:sz w:val="18"/>
          <w:szCs w:val="18"/>
        </w:rPr>
        <w:t xml:space="preserve"> following items were presented and discussed:</w:t>
      </w:r>
    </w:p>
    <w:p w14:paraId="72D1EE47" w14:textId="339BA3F5" w:rsidR="00C14115" w:rsidRPr="005E3803" w:rsidRDefault="00C14115" w:rsidP="00C14115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 xml:space="preserve">The </w:t>
      </w:r>
      <w:r w:rsidRPr="005E3803">
        <w:rPr>
          <w:b/>
          <w:bCs/>
          <w:sz w:val="18"/>
          <w:szCs w:val="18"/>
          <w:u w:val="single"/>
        </w:rPr>
        <w:t xml:space="preserve">website </w:t>
      </w:r>
      <w:r w:rsidRPr="005E3803">
        <w:rPr>
          <w:b/>
          <w:bCs/>
          <w:sz w:val="18"/>
          <w:szCs w:val="18"/>
        </w:rPr>
        <w:t xml:space="preserve">updates were reviewed. As before, the site is </w:t>
      </w:r>
      <w:hyperlink r:id="rId5" w:history="1">
        <w:r w:rsidRPr="005E3803">
          <w:rPr>
            <w:rStyle w:val="Hyperlink"/>
            <w:b/>
            <w:bCs/>
            <w:sz w:val="18"/>
            <w:szCs w:val="18"/>
          </w:rPr>
          <w:t>www.hollyheightshoa.com</w:t>
        </w:r>
      </w:hyperlink>
      <w:r w:rsidRPr="005E3803">
        <w:rPr>
          <w:b/>
          <w:bCs/>
          <w:sz w:val="18"/>
          <w:szCs w:val="18"/>
        </w:rPr>
        <w:t xml:space="preserve">. The following sections are in place having now been transferred </w:t>
      </w:r>
      <w:r w:rsidR="00BD4560" w:rsidRPr="005E3803">
        <w:rPr>
          <w:b/>
          <w:bCs/>
          <w:sz w:val="18"/>
          <w:szCs w:val="18"/>
        </w:rPr>
        <w:t xml:space="preserve">in their entirety in early May. </w:t>
      </w:r>
      <w:r w:rsidR="00A51351">
        <w:rPr>
          <w:b/>
          <w:bCs/>
          <w:sz w:val="18"/>
          <w:szCs w:val="18"/>
        </w:rPr>
        <w:t xml:space="preserve">Please send any photos, additions, suggestions to </w:t>
      </w:r>
      <w:hyperlink r:id="rId6" w:history="1">
        <w:r w:rsidR="00A51351" w:rsidRPr="00ED3469">
          <w:rPr>
            <w:rStyle w:val="Hyperlink"/>
            <w:b/>
            <w:bCs/>
            <w:sz w:val="18"/>
            <w:szCs w:val="18"/>
          </w:rPr>
          <w:t>DennisMaloney@comcast.net</w:t>
        </w:r>
      </w:hyperlink>
      <w:r w:rsidR="00A51351">
        <w:rPr>
          <w:b/>
          <w:bCs/>
          <w:sz w:val="18"/>
          <w:szCs w:val="18"/>
        </w:rPr>
        <w:t xml:space="preserve">. </w:t>
      </w:r>
    </w:p>
    <w:p w14:paraId="6757DB70" w14:textId="4271C452" w:rsidR="00BD4560" w:rsidRPr="005E3803" w:rsidRDefault="00BD4560" w:rsidP="00BD4560">
      <w:pPr>
        <w:pStyle w:val="ListParagraph"/>
        <w:numPr>
          <w:ilvl w:val="1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Emergency contact phone numbers</w:t>
      </w:r>
    </w:p>
    <w:p w14:paraId="21856797" w14:textId="4A5AA148" w:rsidR="00BD4560" w:rsidRPr="005E3803" w:rsidRDefault="00BD4560" w:rsidP="00BD4560">
      <w:pPr>
        <w:pStyle w:val="ListParagraph"/>
        <w:numPr>
          <w:ilvl w:val="1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Annual meeting notes</w:t>
      </w:r>
      <w:r w:rsidR="001604FA">
        <w:rPr>
          <w:b/>
          <w:bCs/>
          <w:sz w:val="18"/>
          <w:szCs w:val="18"/>
        </w:rPr>
        <w:t xml:space="preserve"> </w:t>
      </w:r>
    </w:p>
    <w:p w14:paraId="02C796BA" w14:textId="42C447E8" w:rsidR="00BD4560" w:rsidRPr="005E3803" w:rsidRDefault="00BD4560" w:rsidP="00BD4560">
      <w:pPr>
        <w:pStyle w:val="ListParagraph"/>
        <w:numPr>
          <w:ilvl w:val="1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Governing Documents</w:t>
      </w:r>
    </w:p>
    <w:p w14:paraId="7F07722F" w14:textId="5E2D467B" w:rsidR="00A356D7" w:rsidRPr="005E3803" w:rsidRDefault="00A356D7" w:rsidP="00A356D7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CC&amp;Rs</w:t>
      </w:r>
    </w:p>
    <w:p w14:paraId="09F5CD28" w14:textId="4A821F95" w:rsidR="00A356D7" w:rsidRPr="005E3803" w:rsidRDefault="00A356D7" w:rsidP="00A356D7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Bylaws</w:t>
      </w:r>
    </w:p>
    <w:p w14:paraId="7D026460" w14:textId="5180EB40" w:rsidR="00A356D7" w:rsidRPr="005E3803" w:rsidRDefault="00A356D7" w:rsidP="00A356D7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Amendments</w:t>
      </w:r>
    </w:p>
    <w:p w14:paraId="59CDCD17" w14:textId="681C80A0" w:rsidR="00A356D7" w:rsidRPr="005E3803" w:rsidRDefault="00A356D7" w:rsidP="00A356D7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Architectural Review Form</w:t>
      </w:r>
    </w:p>
    <w:p w14:paraId="287F7828" w14:textId="5D0ACAD0" w:rsidR="00A356D7" w:rsidRPr="005E3803" w:rsidRDefault="00A356D7" w:rsidP="00A356D7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Road requirements</w:t>
      </w:r>
    </w:p>
    <w:p w14:paraId="02136EE6" w14:textId="6A0BE6D9" w:rsidR="00A356D7" w:rsidRPr="005E3803" w:rsidRDefault="00A356D7" w:rsidP="00A356D7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EIN Number</w:t>
      </w:r>
    </w:p>
    <w:p w14:paraId="148D89FA" w14:textId="228484C9" w:rsidR="00BD4560" w:rsidRPr="005E3803" w:rsidRDefault="00BD4560" w:rsidP="00BD4560">
      <w:pPr>
        <w:pStyle w:val="ListParagraph"/>
        <w:numPr>
          <w:ilvl w:val="1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 xml:space="preserve">Financials </w:t>
      </w:r>
    </w:p>
    <w:p w14:paraId="50E6D1CF" w14:textId="62A32514" w:rsidR="00BD4560" w:rsidRPr="005E3803" w:rsidRDefault="00BD4560" w:rsidP="00BD4560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5</w:t>
      </w:r>
      <w:r w:rsidR="001604FA">
        <w:rPr>
          <w:b/>
          <w:bCs/>
          <w:sz w:val="18"/>
          <w:szCs w:val="18"/>
        </w:rPr>
        <w:t>-</w:t>
      </w:r>
      <w:r w:rsidRPr="005E3803">
        <w:rPr>
          <w:b/>
          <w:bCs/>
          <w:sz w:val="18"/>
          <w:szCs w:val="18"/>
        </w:rPr>
        <w:t>year history (2017-2021)</w:t>
      </w:r>
    </w:p>
    <w:p w14:paraId="247C1E00" w14:textId="2D10F550" w:rsidR="00BD4560" w:rsidRPr="005E3803" w:rsidRDefault="00BD4560" w:rsidP="00BD4560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Dues history</w:t>
      </w:r>
    </w:p>
    <w:p w14:paraId="7E9FD6B3" w14:textId="5E305813" w:rsidR="00BD4560" w:rsidRDefault="00BD4560" w:rsidP="00BD4560">
      <w:pPr>
        <w:pStyle w:val="ListParagraph"/>
        <w:numPr>
          <w:ilvl w:val="2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Assessment history</w:t>
      </w:r>
    </w:p>
    <w:p w14:paraId="1E3E6B9F" w14:textId="36A83726" w:rsidR="00A51351" w:rsidRPr="00C97BC3" w:rsidRDefault="00A51351" w:rsidP="00C24115">
      <w:pPr>
        <w:pStyle w:val="ListParagraph"/>
        <w:numPr>
          <w:ilvl w:val="3"/>
          <w:numId w:val="1"/>
        </w:numPr>
        <w:rPr>
          <w:b/>
          <w:bCs/>
          <w:sz w:val="18"/>
          <w:szCs w:val="18"/>
        </w:rPr>
      </w:pPr>
    </w:p>
    <w:p w14:paraId="643823BA" w14:textId="14F30195" w:rsidR="00BD4560" w:rsidRPr="005E3803" w:rsidRDefault="00BD4560" w:rsidP="00BD4560">
      <w:pPr>
        <w:pStyle w:val="ListParagraph"/>
        <w:numPr>
          <w:ilvl w:val="1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Homeowner details (password protected)</w:t>
      </w:r>
    </w:p>
    <w:p w14:paraId="4B369BDF" w14:textId="2B62B119" w:rsidR="00BD4560" w:rsidRPr="005E3803" w:rsidRDefault="00BD4560" w:rsidP="00BD4560">
      <w:pPr>
        <w:pStyle w:val="ListParagraph"/>
        <w:numPr>
          <w:ilvl w:val="1"/>
          <w:numId w:val="1"/>
        </w:numPr>
        <w:rPr>
          <w:b/>
          <w:bCs/>
          <w:sz w:val="18"/>
          <w:szCs w:val="18"/>
        </w:rPr>
      </w:pPr>
      <w:r w:rsidRPr="005E3803">
        <w:rPr>
          <w:b/>
          <w:bCs/>
          <w:sz w:val="18"/>
          <w:szCs w:val="18"/>
        </w:rPr>
        <w:t>Maintenance</w:t>
      </w:r>
    </w:p>
    <w:p w14:paraId="0430E181" w14:textId="06FD8EF4" w:rsidR="00BD4560" w:rsidRPr="00C97BC3" w:rsidRDefault="00BD4560" w:rsidP="00BD4560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List of service providers</w:t>
      </w:r>
    </w:p>
    <w:p w14:paraId="6FC75CED" w14:textId="5D666313" w:rsidR="00B82A31" w:rsidRPr="00C97BC3" w:rsidRDefault="00A356D7" w:rsidP="00B82A31">
      <w:pPr>
        <w:pStyle w:val="ListParagraph"/>
        <w:numPr>
          <w:ilvl w:val="2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Pertinent articles</w:t>
      </w:r>
    </w:p>
    <w:p w14:paraId="5100C4FA" w14:textId="63EA3B38" w:rsidR="00BD4560" w:rsidRPr="00C97BC3" w:rsidRDefault="00BD4560" w:rsidP="00BD4560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Area Pictures and Maps</w:t>
      </w:r>
    </w:p>
    <w:p w14:paraId="2BEEC0BE" w14:textId="65A40BFD" w:rsidR="00BD4560" w:rsidRPr="00C97BC3" w:rsidRDefault="00BD4560" w:rsidP="00BD4560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Entertainment ideas</w:t>
      </w:r>
    </w:p>
    <w:p w14:paraId="7D1C33ED" w14:textId="22831C52" w:rsidR="004821D9" w:rsidRPr="00C97BC3" w:rsidRDefault="004821D9" w:rsidP="00A356D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A signup sheet for turning on/off the sprink</w:t>
      </w:r>
      <w:r w:rsidR="00F577E9" w:rsidRPr="00C97BC3">
        <w:rPr>
          <w:b/>
          <w:bCs/>
          <w:color w:val="000000" w:themeColor="text1"/>
          <w:sz w:val="18"/>
          <w:szCs w:val="18"/>
        </w:rPr>
        <w:t>l</w:t>
      </w:r>
      <w:r w:rsidRPr="00C97BC3">
        <w:rPr>
          <w:b/>
          <w:bCs/>
          <w:color w:val="000000" w:themeColor="text1"/>
          <w:sz w:val="18"/>
          <w:szCs w:val="18"/>
        </w:rPr>
        <w:t xml:space="preserve">er system was distributed and signatures gathered. </w:t>
      </w:r>
      <w:r w:rsidR="00F577E9" w:rsidRPr="00C97BC3">
        <w:rPr>
          <w:b/>
          <w:bCs/>
          <w:color w:val="000000" w:themeColor="text1"/>
          <w:sz w:val="18"/>
          <w:szCs w:val="18"/>
        </w:rPr>
        <w:t xml:space="preserve">Discussed the possibility of setting up each unit with a timer to alleviate the need for homeowners to do the watering and create a consistent watering schedule. </w:t>
      </w:r>
    </w:p>
    <w:p w14:paraId="4376C651" w14:textId="470F77C7" w:rsidR="00173ECE" w:rsidRPr="00C97BC3" w:rsidRDefault="00173ECE" w:rsidP="00A356D7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 xml:space="preserve">Treasurers Report.  </w:t>
      </w:r>
    </w:p>
    <w:p w14:paraId="3772EEDA" w14:textId="5C79EEE7" w:rsidR="002F1F84" w:rsidRPr="00C97BC3" w:rsidRDefault="002F1F84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Reserves at 12/31/21</w:t>
      </w:r>
    </w:p>
    <w:p w14:paraId="4CCF01D6" w14:textId="36ED60B9" w:rsidR="002F1F84" w:rsidRPr="00C97BC3" w:rsidRDefault="002F1F84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lastRenderedPageBreak/>
        <w:t>Road</w:t>
      </w:r>
      <w:r w:rsidRPr="00C97BC3">
        <w:rPr>
          <w:b/>
          <w:bCs/>
          <w:color w:val="000000" w:themeColor="text1"/>
          <w:sz w:val="18"/>
          <w:szCs w:val="18"/>
        </w:rPr>
        <w:tab/>
        <w:t>$4,958.42 (Paid into by all owners</w:t>
      </w:r>
      <w:r w:rsidR="007C1804" w:rsidRPr="00C97BC3">
        <w:rPr>
          <w:b/>
          <w:bCs/>
          <w:color w:val="000000" w:themeColor="text1"/>
          <w:sz w:val="18"/>
          <w:szCs w:val="18"/>
        </w:rPr>
        <w:t xml:space="preserve"> at a rate of $50/</w:t>
      </w:r>
      <w:r w:rsidR="00F50FB6" w:rsidRPr="00C97BC3">
        <w:rPr>
          <w:b/>
          <w:bCs/>
          <w:color w:val="000000" w:themeColor="text1"/>
          <w:sz w:val="18"/>
          <w:szCs w:val="18"/>
        </w:rPr>
        <w:t>biannually) Road</w:t>
      </w:r>
      <w:r w:rsidR="0094030C" w:rsidRPr="00C97BC3">
        <w:rPr>
          <w:b/>
          <w:bCs/>
          <w:color w:val="000000" w:themeColor="text1"/>
          <w:sz w:val="18"/>
          <w:szCs w:val="18"/>
        </w:rPr>
        <w:t xml:space="preserve"> is owned by the Krasner’s and maintained by the HOA</w:t>
      </w:r>
      <w:r w:rsidR="007C1804" w:rsidRPr="00C97BC3">
        <w:rPr>
          <w:b/>
          <w:bCs/>
          <w:color w:val="000000" w:themeColor="text1"/>
          <w:sz w:val="18"/>
          <w:szCs w:val="18"/>
        </w:rPr>
        <w:t>. T</w:t>
      </w:r>
      <w:r w:rsidR="0094030C" w:rsidRPr="00C97BC3">
        <w:rPr>
          <w:b/>
          <w:bCs/>
          <w:color w:val="000000" w:themeColor="text1"/>
          <w:sz w:val="18"/>
          <w:szCs w:val="18"/>
        </w:rPr>
        <w:t xml:space="preserve">he easement requires resurfacing every 5-6 years.  It was last completed in August 2019 at a cost of </w:t>
      </w:r>
      <w:r w:rsidR="007C1804" w:rsidRPr="00C97BC3">
        <w:rPr>
          <w:b/>
          <w:bCs/>
          <w:color w:val="000000" w:themeColor="text1"/>
          <w:sz w:val="18"/>
          <w:szCs w:val="18"/>
        </w:rPr>
        <w:t>$8,640</w:t>
      </w:r>
      <w:r w:rsidR="00820563" w:rsidRPr="00C97BC3">
        <w:rPr>
          <w:b/>
          <w:bCs/>
          <w:color w:val="000000" w:themeColor="text1"/>
          <w:sz w:val="18"/>
          <w:szCs w:val="18"/>
        </w:rPr>
        <w:t xml:space="preserve"> by Tony Lee.</w:t>
      </w:r>
    </w:p>
    <w:p w14:paraId="198300E5" w14:textId="1C5129C0" w:rsidR="002F1F84" w:rsidRPr="00C97BC3" w:rsidRDefault="002F1F84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Roof</w:t>
      </w:r>
      <w:r w:rsidRPr="00C97BC3">
        <w:rPr>
          <w:b/>
          <w:bCs/>
          <w:color w:val="000000" w:themeColor="text1"/>
          <w:sz w:val="18"/>
          <w:szCs w:val="18"/>
        </w:rPr>
        <w:tab/>
        <w:t>$74,653.50</w:t>
      </w:r>
      <w:r w:rsidR="0094030C" w:rsidRPr="00C97BC3">
        <w:rPr>
          <w:b/>
          <w:bCs/>
          <w:color w:val="000000" w:themeColor="text1"/>
          <w:sz w:val="18"/>
          <w:szCs w:val="18"/>
        </w:rPr>
        <w:t xml:space="preserve"> (Paid into only by Lots 3-12, structures with a shared roof</w:t>
      </w:r>
      <w:r w:rsidR="007C1804" w:rsidRPr="00C97BC3">
        <w:rPr>
          <w:b/>
          <w:bCs/>
          <w:color w:val="000000" w:themeColor="text1"/>
          <w:sz w:val="18"/>
          <w:szCs w:val="18"/>
        </w:rPr>
        <w:t xml:space="preserve"> at a rate of $340/</w:t>
      </w:r>
      <w:proofErr w:type="gramStart"/>
      <w:r w:rsidR="007C1804" w:rsidRPr="00C97BC3">
        <w:rPr>
          <w:b/>
          <w:bCs/>
          <w:color w:val="000000" w:themeColor="text1"/>
          <w:sz w:val="18"/>
          <w:szCs w:val="18"/>
        </w:rPr>
        <w:t>biannually</w:t>
      </w:r>
      <w:r w:rsidR="0094030C" w:rsidRPr="00C97BC3">
        <w:rPr>
          <w:b/>
          <w:bCs/>
          <w:color w:val="000000" w:themeColor="text1"/>
          <w:sz w:val="18"/>
          <w:szCs w:val="18"/>
        </w:rPr>
        <w:t>)</w:t>
      </w:r>
      <w:r w:rsidR="007C1804" w:rsidRPr="00C97BC3">
        <w:rPr>
          <w:b/>
          <w:bCs/>
          <w:color w:val="000000" w:themeColor="text1"/>
          <w:sz w:val="18"/>
          <w:szCs w:val="18"/>
        </w:rPr>
        <w:t xml:space="preserve">  The</w:t>
      </w:r>
      <w:proofErr w:type="gramEnd"/>
      <w:r w:rsidR="007C1804" w:rsidRPr="00C97BC3">
        <w:rPr>
          <w:b/>
          <w:bCs/>
          <w:color w:val="000000" w:themeColor="text1"/>
          <w:sz w:val="18"/>
          <w:szCs w:val="18"/>
        </w:rPr>
        <w:t xml:space="preserve"> roofs are originally and had a 30 year stated life at construction.  The goal was to have 50-75% of the funds available at the time a new roof was required.  Last estimate of cost was $140,000 for all 5 buildings</w:t>
      </w:r>
      <w:r w:rsidR="00F90F59" w:rsidRPr="00C97BC3">
        <w:rPr>
          <w:b/>
          <w:bCs/>
          <w:color w:val="000000" w:themeColor="text1"/>
          <w:sz w:val="18"/>
          <w:szCs w:val="18"/>
        </w:rPr>
        <w:t xml:space="preserve"> and it is expected that the work will be needed in 3-4 years.</w:t>
      </w:r>
      <w:r w:rsidR="00C24115" w:rsidRPr="00C97BC3">
        <w:rPr>
          <w:b/>
          <w:bCs/>
          <w:color w:val="000000" w:themeColor="text1"/>
          <w:sz w:val="18"/>
          <w:szCs w:val="18"/>
        </w:rPr>
        <w:t xml:space="preserve"> Farrier’s and Walker’s have both noticed shingles in the yard and common area, so it is suggested that owner’s check their attics for leaks.</w:t>
      </w:r>
    </w:p>
    <w:p w14:paraId="1E660E86" w14:textId="4617E9A4" w:rsidR="0094030C" w:rsidRPr="00C97BC3" w:rsidRDefault="0094030C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Paint</w:t>
      </w:r>
      <w:r w:rsidRPr="00C97BC3">
        <w:rPr>
          <w:b/>
          <w:bCs/>
          <w:color w:val="000000" w:themeColor="text1"/>
          <w:sz w:val="18"/>
          <w:szCs w:val="18"/>
        </w:rPr>
        <w:tab/>
        <w:t>$4,666.50 (Paid into by all structure owners Lots 3-12 plus 1/2, 15, and 16</w:t>
      </w:r>
      <w:r w:rsidR="00F90F59" w:rsidRPr="00C97BC3">
        <w:rPr>
          <w:b/>
          <w:bCs/>
          <w:color w:val="000000" w:themeColor="text1"/>
          <w:sz w:val="18"/>
          <w:szCs w:val="18"/>
        </w:rPr>
        <w:t xml:space="preserve"> at a rate of $150/biannually</w:t>
      </w:r>
      <w:r w:rsidRPr="00C97BC3">
        <w:rPr>
          <w:b/>
          <w:bCs/>
          <w:color w:val="000000" w:themeColor="text1"/>
          <w:sz w:val="18"/>
          <w:szCs w:val="18"/>
        </w:rPr>
        <w:t>)</w:t>
      </w:r>
    </w:p>
    <w:p w14:paraId="1E6B2095" w14:textId="4F7906BD" w:rsidR="00F90F59" w:rsidRPr="00C97BC3" w:rsidRDefault="00F90F59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ab/>
      </w:r>
      <w:r w:rsidR="00B92AC3" w:rsidRPr="00C97BC3">
        <w:rPr>
          <w:b/>
          <w:bCs/>
          <w:color w:val="000000" w:themeColor="text1"/>
          <w:sz w:val="18"/>
          <w:szCs w:val="18"/>
        </w:rPr>
        <w:tab/>
      </w:r>
      <w:r w:rsidRPr="00C97BC3">
        <w:rPr>
          <w:b/>
          <w:bCs/>
          <w:color w:val="000000" w:themeColor="text1"/>
          <w:sz w:val="18"/>
          <w:szCs w:val="18"/>
        </w:rPr>
        <w:t>$750 (lot 1/2 paint is original)</w:t>
      </w:r>
    </w:p>
    <w:p w14:paraId="74904F77" w14:textId="345EAC4E" w:rsidR="00F90F59" w:rsidRPr="00C97BC3" w:rsidRDefault="00F90F59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ab/>
      </w:r>
      <w:r w:rsidR="00B92AC3" w:rsidRPr="00C97BC3">
        <w:rPr>
          <w:b/>
          <w:bCs/>
          <w:color w:val="000000" w:themeColor="text1"/>
          <w:sz w:val="18"/>
          <w:szCs w:val="18"/>
        </w:rPr>
        <w:tab/>
      </w:r>
      <w:r w:rsidRPr="00C97BC3">
        <w:rPr>
          <w:b/>
          <w:bCs/>
          <w:color w:val="000000" w:themeColor="text1"/>
          <w:sz w:val="18"/>
          <w:szCs w:val="18"/>
        </w:rPr>
        <w:t>$1,516.50 (lots 3-12 last painted August</w:t>
      </w:r>
      <w:r w:rsidR="00B92AC3" w:rsidRPr="00C97BC3">
        <w:rPr>
          <w:b/>
          <w:bCs/>
          <w:color w:val="000000" w:themeColor="text1"/>
          <w:sz w:val="18"/>
          <w:szCs w:val="18"/>
        </w:rPr>
        <w:t xml:space="preserve"> 2021 at a cost of $25,500</w:t>
      </w:r>
      <w:r w:rsidR="00820563" w:rsidRPr="00C97BC3">
        <w:rPr>
          <w:b/>
          <w:bCs/>
          <w:color w:val="000000" w:themeColor="text1"/>
          <w:sz w:val="18"/>
          <w:szCs w:val="18"/>
        </w:rPr>
        <w:t xml:space="preserve"> by Nick Peterson</w:t>
      </w:r>
      <w:r w:rsidR="00B92AC3" w:rsidRPr="00C97BC3">
        <w:rPr>
          <w:b/>
          <w:bCs/>
          <w:color w:val="000000" w:themeColor="text1"/>
          <w:sz w:val="18"/>
          <w:szCs w:val="18"/>
        </w:rPr>
        <w:t>)</w:t>
      </w:r>
    </w:p>
    <w:p w14:paraId="158FB129" w14:textId="57C72516" w:rsidR="00B92AC3" w:rsidRPr="00C97BC3" w:rsidRDefault="00B92AC3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ab/>
      </w:r>
      <w:r w:rsidRPr="00C97BC3">
        <w:rPr>
          <w:b/>
          <w:bCs/>
          <w:color w:val="000000" w:themeColor="text1"/>
          <w:sz w:val="18"/>
          <w:szCs w:val="18"/>
        </w:rPr>
        <w:tab/>
        <w:t>$1,200 (lot 15 last painted 2017)</w:t>
      </w:r>
    </w:p>
    <w:p w14:paraId="2B66F031" w14:textId="539B034C" w:rsidR="00B92AC3" w:rsidRPr="00C97BC3" w:rsidRDefault="00B92AC3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ab/>
      </w:r>
      <w:r w:rsidRPr="00C97BC3">
        <w:rPr>
          <w:b/>
          <w:bCs/>
          <w:color w:val="000000" w:themeColor="text1"/>
          <w:sz w:val="18"/>
          <w:szCs w:val="18"/>
        </w:rPr>
        <w:tab/>
        <w:t>$1,200 (lot 16 last painted 2017)</w:t>
      </w:r>
    </w:p>
    <w:p w14:paraId="7CDA5246" w14:textId="78AAE004" w:rsidR="00C24115" w:rsidRPr="00C97BC3" w:rsidRDefault="00AB2356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Dues as billed 1/1/2022</w:t>
      </w:r>
    </w:p>
    <w:p w14:paraId="4E60E5A6" w14:textId="6347BAC2" w:rsidR="00AB2356" w:rsidRPr="00C97BC3" w:rsidRDefault="00AB2356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Vacant Lots $375 ($325 operating, $50 road reserve) There are 6 lots</w:t>
      </w:r>
    </w:p>
    <w:p w14:paraId="5126C7D6" w14:textId="68293275" w:rsidR="00AB2356" w:rsidRPr="00C97BC3" w:rsidRDefault="00AB2356" w:rsidP="002F1F84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Stand Alone Structures $525 ($325 operating, $50 road reserve, $150 paint reserve)</w:t>
      </w:r>
    </w:p>
    <w:p w14:paraId="496BB66C" w14:textId="679C17D5" w:rsidR="00AB2356" w:rsidRPr="00C97BC3" w:rsidRDefault="00AB2356" w:rsidP="00C97BC3">
      <w:pPr>
        <w:pStyle w:val="ListParagraph"/>
        <w:ind w:left="735"/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Townhouses</w:t>
      </w:r>
      <w:r w:rsidR="00F50FB6" w:rsidRPr="00C97BC3">
        <w:rPr>
          <w:b/>
          <w:bCs/>
          <w:color w:val="000000" w:themeColor="text1"/>
          <w:sz w:val="18"/>
          <w:szCs w:val="18"/>
        </w:rPr>
        <w:t xml:space="preserve"> $865 ($325 operating, $50 road reserve, $150 paint reserve, $340 roof reserve)</w:t>
      </w:r>
    </w:p>
    <w:p w14:paraId="616CDE19" w14:textId="3EA491AA" w:rsidR="00A356D7" w:rsidRPr="00C97BC3" w:rsidRDefault="005E3803" w:rsidP="00C97BC3">
      <w:p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 xml:space="preserve">The </w:t>
      </w:r>
      <w:r w:rsidRPr="00C97BC3">
        <w:rPr>
          <w:b/>
          <w:bCs/>
          <w:color w:val="000000" w:themeColor="text1"/>
          <w:sz w:val="18"/>
          <w:szCs w:val="18"/>
          <w:u w:val="single"/>
        </w:rPr>
        <w:t>2023 Budget</w:t>
      </w:r>
      <w:r w:rsidRPr="00C97BC3">
        <w:rPr>
          <w:b/>
          <w:bCs/>
          <w:color w:val="000000" w:themeColor="text1"/>
          <w:sz w:val="18"/>
          <w:szCs w:val="18"/>
        </w:rPr>
        <w:t xml:space="preserve"> will be determined by the board</w:t>
      </w:r>
      <w:r w:rsidR="001D026E" w:rsidRPr="00C97BC3">
        <w:rPr>
          <w:b/>
          <w:bCs/>
          <w:color w:val="000000" w:themeColor="text1"/>
          <w:sz w:val="18"/>
          <w:szCs w:val="18"/>
        </w:rPr>
        <w:t>.</w:t>
      </w:r>
      <w:r w:rsidRPr="00C97BC3">
        <w:rPr>
          <w:b/>
          <w:bCs/>
          <w:color w:val="000000" w:themeColor="text1"/>
          <w:sz w:val="18"/>
          <w:szCs w:val="18"/>
        </w:rPr>
        <w:t xml:space="preserve">  It is expected that there will be a</w:t>
      </w:r>
      <w:r w:rsidR="001D026E" w:rsidRPr="00C97BC3">
        <w:rPr>
          <w:b/>
          <w:bCs/>
          <w:color w:val="000000" w:themeColor="text1"/>
          <w:sz w:val="18"/>
          <w:szCs w:val="18"/>
        </w:rPr>
        <w:t>n</w:t>
      </w:r>
      <w:r w:rsidRPr="00C97BC3">
        <w:rPr>
          <w:b/>
          <w:bCs/>
          <w:color w:val="000000" w:themeColor="text1"/>
          <w:sz w:val="18"/>
          <w:szCs w:val="18"/>
        </w:rPr>
        <w:t xml:space="preserve"> </w:t>
      </w:r>
      <w:r w:rsidR="00C97BC3" w:rsidRPr="00C97BC3">
        <w:rPr>
          <w:b/>
          <w:bCs/>
          <w:color w:val="000000" w:themeColor="text1"/>
          <w:sz w:val="18"/>
          <w:szCs w:val="18"/>
        </w:rPr>
        <w:t>increase in</w:t>
      </w:r>
      <w:r w:rsidRPr="00C97BC3">
        <w:rPr>
          <w:b/>
          <w:bCs/>
          <w:color w:val="000000" w:themeColor="text1"/>
          <w:sz w:val="18"/>
          <w:szCs w:val="18"/>
        </w:rPr>
        <w:t xml:space="preserve"> dues</w:t>
      </w:r>
      <w:r w:rsidR="001D026E" w:rsidRPr="00C97BC3">
        <w:rPr>
          <w:b/>
          <w:bCs/>
          <w:color w:val="000000" w:themeColor="text1"/>
          <w:sz w:val="18"/>
          <w:szCs w:val="18"/>
        </w:rPr>
        <w:t>.</w:t>
      </w:r>
    </w:p>
    <w:p w14:paraId="52623D7C" w14:textId="2A065DB0" w:rsidR="008E5F2C" w:rsidRPr="00C97BC3" w:rsidRDefault="00923EDA" w:rsidP="008472E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  <w:u w:val="single"/>
        </w:rPr>
        <w:t>Rental Cap</w:t>
      </w:r>
      <w:r w:rsidRPr="00C97BC3">
        <w:rPr>
          <w:b/>
          <w:bCs/>
          <w:color w:val="000000" w:themeColor="text1"/>
          <w:sz w:val="18"/>
          <w:szCs w:val="18"/>
        </w:rPr>
        <w:t xml:space="preserve">-Following a discussion of some of the difficulties that </w:t>
      </w:r>
      <w:r w:rsidR="00A610F8" w:rsidRPr="00C97BC3">
        <w:rPr>
          <w:b/>
          <w:bCs/>
          <w:color w:val="000000" w:themeColor="text1"/>
          <w:sz w:val="18"/>
          <w:szCs w:val="18"/>
        </w:rPr>
        <w:t xml:space="preserve">could or have </w:t>
      </w:r>
      <w:r w:rsidR="00F577E9" w:rsidRPr="00C97BC3">
        <w:rPr>
          <w:b/>
          <w:bCs/>
          <w:color w:val="000000" w:themeColor="text1"/>
          <w:sz w:val="18"/>
          <w:szCs w:val="18"/>
        </w:rPr>
        <w:t xml:space="preserve">arisen </w:t>
      </w:r>
      <w:r w:rsidR="002F4724" w:rsidRPr="00C97BC3">
        <w:rPr>
          <w:b/>
          <w:bCs/>
          <w:color w:val="000000" w:themeColor="text1"/>
          <w:sz w:val="18"/>
          <w:szCs w:val="18"/>
        </w:rPr>
        <w:t>from</w:t>
      </w:r>
      <w:r w:rsidRPr="00C97BC3">
        <w:rPr>
          <w:b/>
          <w:bCs/>
          <w:color w:val="000000" w:themeColor="text1"/>
          <w:sz w:val="18"/>
          <w:szCs w:val="18"/>
        </w:rPr>
        <w:t xml:space="preserve"> increased rentals, a rental</w:t>
      </w:r>
      <w:r w:rsidR="00A610F8" w:rsidRPr="00C97BC3">
        <w:rPr>
          <w:b/>
          <w:bCs/>
          <w:color w:val="000000" w:themeColor="text1"/>
          <w:sz w:val="18"/>
          <w:szCs w:val="18"/>
        </w:rPr>
        <w:t>-</w:t>
      </w:r>
      <w:r w:rsidRPr="00C97BC3">
        <w:rPr>
          <w:b/>
          <w:bCs/>
          <w:color w:val="000000" w:themeColor="text1"/>
          <w:sz w:val="18"/>
          <w:szCs w:val="18"/>
        </w:rPr>
        <w:t xml:space="preserve">cap was </w:t>
      </w:r>
      <w:r w:rsidR="002F4724" w:rsidRPr="00C97BC3">
        <w:rPr>
          <w:b/>
          <w:bCs/>
          <w:color w:val="000000" w:themeColor="text1"/>
          <w:sz w:val="18"/>
          <w:szCs w:val="18"/>
        </w:rPr>
        <w:t>proposed.</w:t>
      </w:r>
      <w:r w:rsidRPr="00C97BC3">
        <w:rPr>
          <w:b/>
          <w:bCs/>
          <w:color w:val="000000" w:themeColor="text1"/>
          <w:sz w:val="18"/>
          <w:szCs w:val="18"/>
        </w:rPr>
        <w:t xml:space="preserve">  </w:t>
      </w:r>
    </w:p>
    <w:p w14:paraId="575F0962" w14:textId="2ED3F552" w:rsidR="00A610F8" w:rsidRPr="00C97BC3" w:rsidRDefault="00923EDA" w:rsidP="008E5F2C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 xml:space="preserve">It was agreed to work with our lawyers to craft language that would </w:t>
      </w:r>
      <w:r w:rsidR="002F4724" w:rsidRPr="00C97BC3">
        <w:rPr>
          <w:b/>
          <w:bCs/>
          <w:color w:val="000000" w:themeColor="text1"/>
          <w:sz w:val="18"/>
          <w:szCs w:val="18"/>
        </w:rPr>
        <w:t>be sent</w:t>
      </w:r>
      <w:r w:rsidRPr="00C97BC3">
        <w:rPr>
          <w:b/>
          <w:bCs/>
          <w:color w:val="000000" w:themeColor="text1"/>
          <w:sz w:val="18"/>
          <w:szCs w:val="18"/>
        </w:rPr>
        <w:t xml:space="preserve"> to voters </w:t>
      </w:r>
      <w:r w:rsidR="002F4724" w:rsidRPr="00C97BC3">
        <w:rPr>
          <w:b/>
          <w:bCs/>
          <w:color w:val="000000" w:themeColor="text1"/>
          <w:sz w:val="18"/>
          <w:szCs w:val="18"/>
        </w:rPr>
        <w:t xml:space="preserve">for input before final language is adopted for the final vote on this possible amendment </w:t>
      </w:r>
      <w:r w:rsidRPr="00C97BC3">
        <w:rPr>
          <w:b/>
          <w:bCs/>
          <w:color w:val="000000" w:themeColor="text1"/>
          <w:sz w:val="18"/>
          <w:szCs w:val="18"/>
        </w:rPr>
        <w:t>to the CC&amp;Rs. 75% of the eligible voters are needed to pass this initiative.</w:t>
      </w:r>
      <w:r w:rsidR="00F577E9" w:rsidRPr="00C97BC3">
        <w:rPr>
          <w:b/>
          <w:bCs/>
          <w:color w:val="000000" w:themeColor="text1"/>
          <w:sz w:val="18"/>
          <w:szCs w:val="18"/>
        </w:rPr>
        <w:t xml:space="preserve"> </w:t>
      </w:r>
    </w:p>
    <w:p w14:paraId="5B7455FA" w14:textId="301B9C1F" w:rsidR="008E5F2C" w:rsidRPr="00C97BC3" w:rsidRDefault="008E5F2C" w:rsidP="008E5F2C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There is a four-night minimum rental requirement within the CC&amp;Rs. Those who are renting will be reminded of that requirement and violations will be subject to fines.</w:t>
      </w:r>
    </w:p>
    <w:p w14:paraId="2E410EA1" w14:textId="288774B4" w:rsidR="001F44B9" w:rsidRPr="00C97BC3" w:rsidRDefault="00F577E9" w:rsidP="008E5F2C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 xml:space="preserve">The possibility of changing CC&amp;Rs to from short term rentals to longer term.  Concerns were around the ability of homeowners to use their home if renting long term. </w:t>
      </w:r>
      <w:r w:rsidR="001F44B9" w:rsidRPr="00C97BC3">
        <w:rPr>
          <w:b/>
          <w:bCs/>
          <w:color w:val="000000" w:themeColor="text1"/>
          <w:sz w:val="18"/>
          <w:szCs w:val="18"/>
        </w:rPr>
        <w:t xml:space="preserve">It was suggested that </w:t>
      </w:r>
      <w:r w:rsidRPr="00C97BC3">
        <w:rPr>
          <w:b/>
          <w:bCs/>
          <w:color w:val="000000" w:themeColor="text1"/>
          <w:sz w:val="18"/>
          <w:szCs w:val="18"/>
        </w:rPr>
        <w:t xml:space="preserve">for anyone considering long term, </w:t>
      </w:r>
      <w:r w:rsidR="003936CB" w:rsidRPr="00C97BC3">
        <w:rPr>
          <w:b/>
          <w:bCs/>
          <w:color w:val="000000" w:themeColor="text1"/>
          <w:sz w:val="18"/>
          <w:szCs w:val="18"/>
        </w:rPr>
        <w:t>they could contact</w:t>
      </w:r>
      <w:r w:rsidR="001F44B9" w:rsidRPr="00C97BC3">
        <w:rPr>
          <w:b/>
          <w:bCs/>
          <w:color w:val="000000" w:themeColor="text1"/>
          <w:sz w:val="18"/>
          <w:szCs w:val="18"/>
        </w:rPr>
        <w:t xml:space="preserve"> Tillamook Hospital, Tillamook Cheese Factory</w:t>
      </w:r>
      <w:r w:rsidR="003936CB" w:rsidRPr="00C97BC3">
        <w:rPr>
          <w:b/>
          <w:bCs/>
          <w:color w:val="000000" w:themeColor="text1"/>
          <w:sz w:val="18"/>
          <w:szCs w:val="18"/>
        </w:rPr>
        <w:t xml:space="preserve">, and Tillamook School District to find long term renters. </w:t>
      </w:r>
      <w:r w:rsidRPr="00C97BC3">
        <w:rPr>
          <w:b/>
          <w:bCs/>
          <w:color w:val="000000" w:themeColor="text1"/>
          <w:sz w:val="18"/>
          <w:szCs w:val="18"/>
        </w:rPr>
        <w:t xml:space="preserve"> </w:t>
      </w:r>
    </w:p>
    <w:p w14:paraId="36BC0EBB" w14:textId="5F13EADE" w:rsidR="004821D9" w:rsidRPr="00C97BC3" w:rsidRDefault="008E5F2C" w:rsidP="008472E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  <w:u w:val="single"/>
        </w:rPr>
        <w:t xml:space="preserve">Lot </w:t>
      </w:r>
      <w:r w:rsidR="00B33647" w:rsidRPr="00C97BC3">
        <w:rPr>
          <w:b/>
          <w:bCs/>
          <w:color w:val="000000" w:themeColor="text1"/>
          <w:sz w:val="18"/>
          <w:szCs w:val="18"/>
          <w:u w:val="single"/>
        </w:rPr>
        <w:t>Combinations</w:t>
      </w:r>
      <w:r w:rsidRPr="00C97BC3">
        <w:rPr>
          <w:b/>
          <w:bCs/>
          <w:color w:val="000000" w:themeColor="text1"/>
          <w:sz w:val="18"/>
          <w:szCs w:val="18"/>
        </w:rPr>
        <w:t>-Owners of combined lots</w:t>
      </w:r>
      <w:r w:rsidR="00DA6F4D" w:rsidRPr="00C97BC3">
        <w:rPr>
          <w:b/>
          <w:bCs/>
          <w:color w:val="000000" w:themeColor="text1"/>
          <w:sz w:val="18"/>
          <w:szCs w:val="18"/>
        </w:rPr>
        <w:t xml:space="preserve"> are</w:t>
      </w:r>
      <w:r w:rsidRPr="00C97BC3">
        <w:rPr>
          <w:b/>
          <w:bCs/>
          <w:color w:val="000000" w:themeColor="text1"/>
          <w:sz w:val="18"/>
          <w:szCs w:val="18"/>
        </w:rPr>
        <w:t xml:space="preserve"> reminded that </w:t>
      </w:r>
      <w:proofErr w:type="spellStart"/>
      <w:r w:rsidR="00C97BC3" w:rsidRPr="00C97BC3">
        <w:rPr>
          <w:b/>
          <w:bCs/>
          <w:color w:val="000000" w:themeColor="text1"/>
          <w:sz w:val="18"/>
          <w:szCs w:val="18"/>
        </w:rPr>
        <w:t>resplitting</w:t>
      </w:r>
      <w:proofErr w:type="spellEnd"/>
      <w:r w:rsidR="00C97BC3" w:rsidRPr="00C97BC3">
        <w:rPr>
          <w:b/>
          <w:bCs/>
          <w:color w:val="000000" w:themeColor="text1"/>
          <w:sz w:val="18"/>
          <w:szCs w:val="18"/>
        </w:rPr>
        <w:t xml:space="preserve"> </w:t>
      </w:r>
      <w:r w:rsidRPr="00C97BC3">
        <w:rPr>
          <w:b/>
          <w:bCs/>
          <w:color w:val="000000" w:themeColor="text1"/>
          <w:sz w:val="18"/>
          <w:szCs w:val="18"/>
        </w:rPr>
        <w:t>combined lot</w:t>
      </w:r>
      <w:r w:rsidR="00DA6F4D" w:rsidRPr="00C97BC3">
        <w:rPr>
          <w:b/>
          <w:bCs/>
          <w:color w:val="000000" w:themeColor="text1"/>
          <w:sz w:val="18"/>
          <w:szCs w:val="18"/>
        </w:rPr>
        <w:t>s</w:t>
      </w:r>
      <w:r w:rsidRPr="00C97BC3">
        <w:rPr>
          <w:b/>
          <w:bCs/>
          <w:color w:val="000000" w:themeColor="text1"/>
          <w:sz w:val="18"/>
          <w:szCs w:val="18"/>
        </w:rPr>
        <w:t xml:space="preserve"> for purposes of development will make the owner responsible for the back dues not paid </w:t>
      </w:r>
      <w:proofErr w:type="gramStart"/>
      <w:r w:rsidRPr="00C97BC3">
        <w:rPr>
          <w:b/>
          <w:bCs/>
          <w:color w:val="000000" w:themeColor="text1"/>
          <w:sz w:val="18"/>
          <w:szCs w:val="18"/>
        </w:rPr>
        <w:t>as a result of</w:t>
      </w:r>
      <w:proofErr w:type="gramEnd"/>
      <w:r w:rsidRPr="00C97BC3">
        <w:rPr>
          <w:b/>
          <w:bCs/>
          <w:color w:val="000000" w:themeColor="text1"/>
          <w:sz w:val="18"/>
          <w:szCs w:val="18"/>
        </w:rPr>
        <w:t xml:space="preserve"> combination</w:t>
      </w:r>
    </w:p>
    <w:p w14:paraId="55F03EDB" w14:textId="77777777" w:rsidR="0023430E" w:rsidRPr="00C97BC3" w:rsidRDefault="004821D9" w:rsidP="008472E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  <w:u w:val="single"/>
        </w:rPr>
        <w:t>CC&amp;R Violation</w:t>
      </w:r>
      <w:r w:rsidRPr="00C97BC3">
        <w:rPr>
          <w:b/>
          <w:bCs/>
          <w:color w:val="000000" w:themeColor="text1"/>
          <w:sz w:val="18"/>
          <w:szCs w:val="18"/>
        </w:rPr>
        <w:t xml:space="preserve">-An owner has violated the CC&amp;Rs by building a fence which is specifically prohibited </w:t>
      </w:r>
      <w:r w:rsidR="0023430E" w:rsidRPr="00C97BC3">
        <w:rPr>
          <w:b/>
          <w:bCs/>
          <w:color w:val="000000" w:themeColor="text1"/>
          <w:sz w:val="18"/>
          <w:szCs w:val="18"/>
        </w:rPr>
        <w:t>by a 2004 amendment. The owner has been advised to remove the fence and has refused. The violation was not resolved during the meeting and legal action is pending.</w:t>
      </w:r>
    </w:p>
    <w:p w14:paraId="5C7CA5BD" w14:textId="77777777" w:rsidR="0023430E" w:rsidRPr="00C97BC3" w:rsidRDefault="0023430E" w:rsidP="008472E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  <w:u w:val="single"/>
        </w:rPr>
        <w:t>Elections</w:t>
      </w:r>
      <w:r w:rsidRPr="00C97BC3">
        <w:rPr>
          <w:b/>
          <w:bCs/>
          <w:color w:val="000000" w:themeColor="text1"/>
          <w:sz w:val="18"/>
          <w:szCs w:val="18"/>
        </w:rPr>
        <w:t xml:space="preserve">. </w:t>
      </w:r>
    </w:p>
    <w:p w14:paraId="23CAE401" w14:textId="77777777" w:rsidR="0023430E" w:rsidRPr="00C97BC3" w:rsidRDefault="0023430E" w:rsidP="0023430E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Shannon Farrier was elected President of the HOA.</w:t>
      </w:r>
    </w:p>
    <w:p w14:paraId="06592A4B" w14:textId="77777777" w:rsidR="0023430E" w:rsidRPr="00C97BC3" w:rsidRDefault="0023430E" w:rsidP="0023430E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Rhonda Walker was elected secretary of the HOA.</w:t>
      </w:r>
    </w:p>
    <w:p w14:paraId="06C1D2D2" w14:textId="67E7EC36" w:rsidR="0023430E" w:rsidRPr="00C97BC3" w:rsidRDefault="0023430E" w:rsidP="0023430E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Lore</w:t>
      </w:r>
      <w:r w:rsidR="005D69F9" w:rsidRPr="00C97BC3">
        <w:rPr>
          <w:b/>
          <w:bCs/>
          <w:color w:val="000000" w:themeColor="text1"/>
          <w:sz w:val="18"/>
          <w:szCs w:val="18"/>
        </w:rPr>
        <w:t>L</w:t>
      </w:r>
      <w:r w:rsidRPr="00C97BC3">
        <w:rPr>
          <w:b/>
          <w:bCs/>
          <w:color w:val="000000" w:themeColor="text1"/>
          <w:sz w:val="18"/>
          <w:szCs w:val="18"/>
        </w:rPr>
        <w:t>ei Reid agreed to continue as treasurer of the HOA.</w:t>
      </w:r>
    </w:p>
    <w:p w14:paraId="0D1A21D5" w14:textId="24CE6DE2" w:rsidR="00C14115" w:rsidRPr="00C97BC3" w:rsidRDefault="0023430E" w:rsidP="0023430E">
      <w:pPr>
        <w:rPr>
          <w:b/>
          <w:bCs/>
          <w:color w:val="000000" w:themeColor="text1"/>
          <w:sz w:val="18"/>
          <w:szCs w:val="18"/>
        </w:rPr>
      </w:pPr>
      <w:r w:rsidRPr="00C97BC3">
        <w:rPr>
          <w:b/>
          <w:bCs/>
          <w:color w:val="000000" w:themeColor="text1"/>
          <w:sz w:val="18"/>
          <w:szCs w:val="18"/>
        </w:rPr>
        <w:t>The meeting ended at 12:30 pm.</w:t>
      </w:r>
      <w:r w:rsidR="00923EDA" w:rsidRPr="00C97BC3">
        <w:rPr>
          <w:b/>
          <w:bCs/>
          <w:color w:val="000000" w:themeColor="text1"/>
          <w:sz w:val="18"/>
          <w:szCs w:val="18"/>
        </w:rPr>
        <w:t xml:space="preserve"> </w:t>
      </w:r>
    </w:p>
    <w:sectPr w:rsidR="00C14115" w:rsidRPr="00C97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837"/>
    <w:multiLevelType w:val="hybridMultilevel"/>
    <w:tmpl w:val="34784C98"/>
    <w:lvl w:ilvl="0" w:tplc="F290020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FC"/>
    <w:rsid w:val="00080CA4"/>
    <w:rsid w:val="001604FA"/>
    <w:rsid w:val="00173ECE"/>
    <w:rsid w:val="001D026E"/>
    <w:rsid w:val="001F44B9"/>
    <w:rsid w:val="0023430E"/>
    <w:rsid w:val="002F1F84"/>
    <w:rsid w:val="002F4724"/>
    <w:rsid w:val="003936CB"/>
    <w:rsid w:val="004821D9"/>
    <w:rsid w:val="005D69F9"/>
    <w:rsid w:val="005E3803"/>
    <w:rsid w:val="007C1804"/>
    <w:rsid w:val="00820563"/>
    <w:rsid w:val="00823215"/>
    <w:rsid w:val="008E5F2C"/>
    <w:rsid w:val="00923EDA"/>
    <w:rsid w:val="0094030C"/>
    <w:rsid w:val="00A356D7"/>
    <w:rsid w:val="00A51351"/>
    <w:rsid w:val="00A610F8"/>
    <w:rsid w:val="00AB2356"/>
    <w:rsid w:val="00B117FC"/>
    <w:rsid w:val="00B33647"/>
    <w:rsid w:val="00B82A31"/>
    <w:rsid w:val="00B92AC3"/>
    <w:rsid w:val="00BD4560"/>
    <w:rsid w:val="00C14115"/>
    <w:rsid w:val="00C24115"/>
    <w:rsid w:val="00C916B2"/>
    <w:rsid w:val="00C97BC3"/>
    <w:rsid w:val="00CD0498"/>
    <w:rsid w:val="00DA6F4D"/>
    <w:rsid w:val="00F50FB6"/>
    <w:rsid w:val="00F577E9"/>
    <w:rsid w:val="00F72C64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D6BA"/>
  <w15:chartTrackingRefBased/>
  <w15:docId w15:val="{A4B8D59D-47AF-483A-97EA-0E7AABDD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1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isMaloney@comcast.net" TargetMode="External"/><Relationship Id="rId5" Type="http://schemas.openxmlformats.org/officeDocument/2006/relationships/hyperlink" Target="http://www.hollyheightsh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Maloney</dc:creator>
  <cp:keywords/>
  <dc:description/>
  <cp:lastModifiedBy>LoreLei Reid</cp:lastModifiedBy>
  <cp:revision>2</cp:revision>
  <cp:lastPrinted>2022-05-24T03:37:00Z</cp:lastPrinted>
  <dcterms:created xsi:type="dcterms:W3CDTF">2022-05-31T19:09:00Z</dcterms:created>
  <dcterms:modified xsi:type="dcterms:W3CDTF">2022-05-31T19:09:00Z</dcterms:modified>
</cp:coreProperties>
</file>