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2189" w14:textId="77777777" w:rsidR="001A77B6" w:rsidRPr="0007631D" w:rsidRDefault="001A77B6" w:rsidP="001A77B6">
      <w:pPr>
        <w:pStyle w:val="Standard"/>
        <w:jc w:val="center"/>
        <w:rPr>
          <w:rFonts w:ascii="Arial" w:hAnsi="Arial"/>
          <w:bCs/>
        </w:rPr>
      </w:pPr>
      <w:r w:rsidRPr="0007631D">
        <w:rPr>
          <w:rFonts w:ascii="Arial" w:hAnsi="Arial"/>
          <w:bCs/>
        </w:rPr>
        <w:t>Holly Heights Homeowner's Association</w:t>
      </w:r>
    </w:p>
    <w:p w14:paraId="4CD15B50" w14:textId="77777777" w:rsidR="001A77B6" w:rsidRPr="0007631D" w:rsidRDefault="001A77B6" w:rsidP="001A77B6">
      <w:pPr>
        <w:pStyle w:val="Standard"/>
        <w:jc w:val="center"/>
        <w:rPr>
          <w:rFonts w:ascii="Arial" w:hAnsi="Arial"/>
          <w:bCs/>
        </w:rPr>
      </w:pPr>
      <w:r>
        <w:rPr>
          <w:rFonts w:ascii="Arial" w:hAnsi="Arial"/>
          <w:bCs/>
        </w:rPr>
        <w:t xml:space="preserve">Special Meeting </w:t>
      </w:r>
    </w:p>
    <w:p w14:paraId="16A8DE09" w14:textId="429DDAF1" w:rsidR="001A77B6" w:rsidRDefault="001A77B6" w:rsidP="001A77B6">
      <w:pPr>
        <w:pStyle w:val="Standard"/>
        <w:jc w:val="center"/>
        <w:rPr>
          <w:rFonts w:ascii="Arial" w:hAnsi="Arial"/>
          <w:bCs/>
        </w:rPr>
      </w:pPr>
      <w:r>
        <w:rPr>
          <w:rFonts w:ascii="Arial" w:hAnsi="Arial"/>
          <w:bCs/>
        </w:rPr>
        <w:t>8/29/2023</w:t>
      </w:r>
      <w:r w:rsidRPr="0007631D">
        <w:rPr>
          <w:rFonts w:ascii="Arial" w:hAnsi="Arial"/>
          <w:bCs/>
        </w:rPr>
        <w:t xml:space="preserve"> – </w:t>
      </w:r>
      <w:r>
        <w:rPr>
          <w:rFonts w:ascii="Arial" w:hAnsi="Arial"/>
          <w:bCs/>
        </w:rPr>
        <w:t>7:00</w:t>
      </w:r>
      <w:r w:rsidRPr="0007631D">
        <w:rPr>
          <w:rFonts w:ascii="Arial" w:hAnsi="Arial"/>
          <w:bCs/>
        </w:rPr>
        <w:t xml:space="preserve"> </w:t>
      </w:r>
      <w:r>
        <w:rPr>
          <w:rFonts w:ascii="Arial" w:hAnsi="Arial"/>
          <w:bCs/>
        </w:rPr>
        <w:t>P.M.</w:t>
      </w:r>
      <w:r w:rsidRPr="0007631D">
        <w:rPr>
          <w:rFonts w:ascii="Arial" w:hAnsi="Arial"/>
          <w:bCs/>
        </w:rPr>
        <w:t xml:space="preserve"> </w:t>
      </w:r>
      <w:r>
        <w:rPr>
          <w:rFonts w:ascii="Arial" w:hAnsi="Arial"/>
          <w:bCs/>
        </w:rPr>
        <w:t>t</w:t>
      </w:r>
      <w:r w:rsidRPr="0007631D">
        <w:rPr>
          <w:rFonts w:ascii="Arial" w:hAnsi="Arial"/>
          <w:bCs/>
        </w:rPr>
        <w:t xml:space="preserve">o </w:t>
      </w:r>
      <w:r w:rsidR="00BF34FE">
        <w:rPr>
          <w:rFonts w:ascii="Arial" w:hAnsi="Arial"/>
          <w:bCs/>
        </w:rPr>
        <w:t xml:space="preserve">7:50 </w:t>
      </w:r>
      <w:r w:rsidRPr="0007631D">
        <w:rPr>
          <w:rFonts w:ascii="Arial" w:hAnsi="Arial"/>
          <w:bCs/>
        </w:rPr>
        <w:t>P.M.</w:t>
      </w:r>
    </w:p>
    <w:p w14:paraId="675ACE2B" w14:textId="77777777" w:rsidR="001A77B6" w:rsidRDefault="001A77B6" w:rsidP="001A77B6">
      <w:pPr>
        <w:pStyle w:val="Standard"/>
        <w:jc w:val="center"/>
        <w:rPr>
          <w:rFonts w:ascii="Arial" w:hAnsi="Arial"/>
          <w:bCs/>
        </w:rPr>
      </w:pPr>
    </w:p>
    <w:p w14:paraId="21A42BBA" w14:textId="77777777" w:rsidR="001A77B6" w:rsidRDefault="001A77B6" w:rsidP="001A77B6">
      <w:pPr>
        <w:pStyle w:val="Standard"/>
        <w:jc w:val="center"/>
        <w:rPr>
          <w:rFonts w:ascii="Arial" w:hAnsi="Arial"/>
          <w:bCs/>
        </w:rPr>
      </w:pPr>
    </w:p>
    <w:p w14:paraId="322E4BD3" w14:textId="45F63076" w:rsidR="001A77B6" w:rsidRDefault="00C949A4" w:rsidP="001A77B6">
      <w:pPr>
        <w:pStyle w:val="Standard"/>
        <w:rPr>
          <w:rFonts w:ascii="Arial" w:hAnsi="Arial"/>
          <w:bCs/>
        </w:rPr>
      </w:pPr>
      <w:r>
        <w:rPr>
          <w:rFonts w:ascii="Arial" w:hAnsi="Arial"/>
          <w:bCs/>
        </w:rPr>
        <w:t>A</w:t>
      </w:r>
      <w:r w:rsidR="001A77B6">
        <w:rPr>
          <w:rFonts w:ascii="Arial" w:hAnsi="Arial"/>
          <w:bCs/>
        </w:rPr>
        <w:t>ttending via zoom: Jared Goodman (4789), Shannon &amp; Mark Farrier (4849), Ron and Rhonda Walker (4813), Lorelei Reid (4823), Ken</w:t>
      </w:r>
      <w:r w:rsidR="00BF34FE">
        <w:rPr>
          <w:rFonts w:ascii="Arial" w:hAnsi="Arial"/>
          <w:bCs/>
        </w:rPr>
        <w:t xml:space="preserve"> and MaryAnn</w:t>
      </w:r>
      <w:r w:rsidR="001A77B6">
        <w:rPr>
          <w:rFonts w:ascii="Arial" w:hAnsi="Arial"/>
          <w:bCs/>
        </w:rPr>
        <w:t xml:space="preserve"> Potter (4839)</w:t>
      </w:r>
      <w:r>
        <w:rPr>
          <w:rFonts w:ascii="Arial" w:hAnsi="Arial"/>
          <w:bCs/>
        </w:rPr>
        <w:t xml:space="preserve">, Marti Frank (4803) </w:t>
      </w:r>
      <w:r w:rsidR="001A77B6">
        <w:rPr>
          <w:rFonts w:ascii="Arial" w:hAnsi="Arial"/>
          <w:bCs/>
        </w:rPr>
        <w:t>and Scott Simmons (4819).</w:t>
      </w:r>
    </w:p>
    <w:p w14:paraId="351F9B8B" w14:textId="77777777" w:rsidR="001A77B6" w:rsidRDefault="001A77B6" w:rsidP="001A77B6">
      <w:pPr>
        <w:pStyle w:val="Standard"/>
        <w:rPr>
          <w:rFonts w:ascii="Arial" w:hAnsi="Arial"/>
          <w:bCs/>
        </w:rPr>
      </w:pPr>
    </w:p>
    <w:p w14:paraId="166E2DC4" w14:textId="6D6395ED" w:rsidR="00BF34FE" w:rsidRDefault="001A77B6" w:rsidP="001A77B6">
      <w:pPr>
        <w:pStyle w:val="Standard"/>
        <w:rPr>
          <w:rFonts w:ascii="Arial" w:hAnsi="Arial"/>
          <w:bCs/>
        </w:rPr>
      </w:pPr>
      <w:r>
        <w:rPr>
          <w:rFonts w:ascii="Arial" w:hAnsi="Arial"/>
          <w:bCs/>
        </w:rPr>
        <w:t>A quorum of the Board of Directors was present.</w:t>
      </w:r>
    </w:p>
    <w:p w14:paraId="269D5B97" w14:textId="77777777" w:rsidR="001A77B6" w:rsidRDefault="001A77B6" w:rsidP="001A77B6">
      <w:pPr>
        <w:pStyle w:val="Standard"/>
        <w:rPr>
          <w:rFonts w:ascii="Arial" w:hAnsi="Arial"/>
          <w:bCs/>
        </w:rPr>
      </w:pPr>
    </w:p>
    <w:p w14:paraId="7DCF656D" w14:textId="77777777" w:rsidR="001A77B6" w:rsidRDefault="001A77B6" w:rsidP="001A77B6">
      <w:pPr>
        <w:pStyle w:val="Standard"/>
        <w:rPr>
          <w:rFonts w:ascii="Arial" w:hAnsi="Arial"/>
          <w:bCs/>
        </w:rPr>
      </w:pPr>
      <w:r>
        <w:rPr>
          <w:rFonts w:ascii="Arial" w:hAnsi="Arial"/>
          <w:bCs/>
        </w:rPr>
        <w:t>The meeting was called to order by President Shannon Farrier</w:t>
      </w:r>
    </w:p>
    <w:p w14:paraId="187301EF" w14:textId="77777777" w:rsidR="001A77B6" w:rsidRDefault="001A77B6" w:rsidP="001A77B6">
      <w:pPr>
        <w:pStyle w:val="Standard"/>
        <w:rPr>
          <w:rFonts w:ascii="Arial" w:hAnsi="Arial"/>
          <w:bCs/>
        </w:rPr>
      </w:pPr>
    </w:p>
    <w:p w14:paraId="0F1DE0B4" w14:textId="77777777" w:rsidR="001A77B6" w:rsidRPr="005C3A65" w:rsidRDefault="001A77B6" w:rsidP="001A77B6">
      <w:pPr>
        <w:pStyle w:val="Standard"/>
        <w:rPr>
          <w:rFonts w:ascii="Arial" w:hAnsi="Arial"/>
          <w:b/>
          <w:bCs/>
        </w:rPr>
      </w:pPr>
      <w:r w:rsidRPr="005C3A65">
        <w:rPr>
          <w:rFonts w:ascii="Arial" w:hAnsi="Arial"/>
          <w:b/>
          <w:bCs/>
        </w:rPr>
        <w:t>New Business as follows:</w:t>
      </w:r>
    </w:p>
    <w:p w14:paraId="084219AF" w14:textId="77777777" w:rsidR="001A77B6" w:rsidRDefault="00D728F3" w:rsidP="00D728F3">
      <w:pPr>
        <w:pStyle w:val="Standard"/>
        <w:rPr>
          <w:rFonts w:ascii="Arial" w:hAnsi="Arial"/>
          <w:b/>
          <w:bCs/>
        </w:rPr>
      </w:pPr>
      <w:r>
        <w:rPr>
          <w:rFonts w:ascii="Arial" w:hAnsi="Arial"/>
          <w:bCs/>
        </w:rPr>
        <w:t xml:space="preserve">          </w:t>
      </w:r>
      <w:r w:rsidR="001A77B6" w:rsidRPr="005C3A65">
        <w:rPr>
          <w:rFonts w:ascii="Arial" w:hAnsi="Arial"/>
          <w:b/>
          <w:bCs/>
        </w:rPr>
        <w:t>Reviewed the resolution for “Collections of Unpaid HOA Assessments”</w:t>
      </w:r>
    </w:p>
    <w:p w14:paraId="6ADFFC34" w14:textId="77777777" w:rsidR="005C3A65" w:rsidRDefault="005C3A65" w:rsidP="005C3A65">
      <w:pPr>
        <w:pStyle w:val="Standard"/>
        <w:ind w:left="1440"/>
        <w:rPr>
          <w:rFonts w:ascii="Arial" w:hAnsi="Arial"/>
          <w:bCs/>
        </w:rPr>
      </w:pPr>
      <w:r>
        <w:rPr>
          <w:rFonts w:ascii="Arial" w:hAnsi="Arial"/>
          <w:bCs/>
        </w:rPr>
        <w:t xml:space="preserve">Shannon Farrier explained that our recent revision to our CC&amp;Rs gives the board the authority to </w:t>
      </w:r>
      <w:r w:rsidR="00954357">
        <w:rPr>
          <w:rFonts w:ascii="Arial" w:hAnsi="Arial"/>
          <w:bCs/>
        </w:rPr>
        <w:t>p</w:t>
      </w:r>
      <w:r w:rsidR="00FD46C7">
        <w:rPr>
          <w:rFonts w:ascii="Arial" w:hAnsi="Arial"/>
          <w:bCs/>
        </w:rPr>
        <w:t>ur</w:t>
      </w:r>
      <w:r w:rsidR="00954357">
        <w:rPr>
          <w:rFonts w:ascii="Arial" w:hAnsi="Arial"/>
          <w:bCs/>
        </w:rPr>
        <w:t>s</w:t>
      </w:r>
      <w:r w:rsidR="00FD46C7">
        <w:rPr>
          <w:rFonts w:ascii="Arial" w:hAnsi="Arial"/>
          <w:bCs/>
        </w:rPr>
        <w:t>u</w:t>
      </w:r>
      <w:r w:rsidR="00954357">
        <w:rPr>
          <w:rFonts w:ascii="Arial" w:hAnsi="Arial"/>
          <w:bCs/>
        </w:rPr>
        <w:t xml:space="preserve">e litigation and other collection actions against delinquent owners.  However, a process </w:t>
      </w:r>
      <w:r w:rsidR="00FD46C7">
        <w:rPr>
          <w:rFonts w:ascii="Arial" w:hAnsi="Arial"/>
          <w:bCs/>
        </w:rPr>
        <w:t>has to be adopted.  This spells out both the expectations and procedures for the HOA, and the collecting agent, in this case our attorney.</w:t>
      </w:r>
    </w:p>
    <w:p w14:paraId="2DDB487C" w14:textId="77777777" w:rsidR="00FD46C7" w:rsidRDefault="00FD46C7" w:rsidP="005C3A65">
      <w:pPr>
        <w:pStyle w:val="Standard"/>
        <w:ind w:left="1440"/>
        <w:rPr>
          <w:rFonts w:ascii="Arial" w:hAnsi="Arial"/>
          <w:bCs/>
        </w:rPr>
      </w:pPr>
    </w:p>
    <w:p w14:paraId="50787E9C" w14:textId="72DF2410" w:rsidR="001A77B6" w:rsidRDefault="001A77B6" w:rsidP="005C3A65">
      <w:pPr>
        <w:pStyle w:val="Standard"/>
        <w:ind w:left="1440"/>
        <w:rPr>
          <w:rFonts w:ascii="Arial" w:hAnsi="Arial"/>
          <w:bCs/>
        </w:rPr>
      </w:pPr>
      <w:r>
        <w:rPr>
          <w:rFonts w:ascii="Arial" w:hAnsi="Arial"/>
          <w:bCs/>
        </w:rPr>
        <w:t xml:space="preserve">Motion was made to approve the resolution as presented by </w:t>
      </w:r>
      <w:r w:rsidR="00BF34FE">
        <w:rPr>
          <w:rFonts w:ascii="Arial" w:hAnsi="Arial"/>
          <w:bCs/>
        </w:rPr>
        <w:t>LoreLei Reid and</w:t>
      </w:r>
      <w:r>
        <w:rPr>
          <w:rFonts w:ascii="Arial" w:hAnsi="Arial"/>
          <w:bCs/>
        </w:rPr>
        <w:t xml:space="preserve"> seconded by </w:t>
      </w:r>
      <w:r w:rsidR="00BF34FE">
        <w:rPr>
          <w:rFonts w:ascii="Arial" w:hAnsi="Arial"/>
          <w:bCs/>
        </w:rPr>
        <w:t>Rhonda Walker.</w:t>
      </w:r>
      <w:r>
        <w:rPr>
          <w:rFonts w:ascii="Arial" w:hAnsi="Arial"/>
          <w:bCs/>
        </w:rPr>
        <w:t xml:space="preserve">  </w:t>
      </w:r>
      <w:r w:rsidR="00D728F3">
        <w:rPr>
          <w:rFonts w:ascii="Arial" w:hAnsi="Arial"/>
          <w:bCs/>
        </w:rPr>
        <w:t xml:space="preserve">The motion carried </w:t>
      </w:r>
      <w:r>
        <w:rPr>
          <w:rFonts w:ascii="Arial" w:hAnsi="Arial"/>
          <w:bCs/>
        </w:rPr>
        <w:t>unanimously</w:t>
      </w:r>
      <w:r w:rsidR="00D728F3">
        <w:rPr>
          <w:rFonts w:ascii="Arial" w:hAnsi="Arial"/>
          <w:bCs/>
        </w:rPr>
        <w:t>.</w:t>
      </w:r>
    </w:p>
    <w:p w14:paraId="399DFE0A" w14:textId="77777777" w:rsidR="00D728F3" w:rsidRDefault="00D728F3" w:rsidP="00D728F3">
      <w:pPr>
        <w:pStyle w:val="Standard"/>
        <w:rPr>
          <w:rFonts w:ascii="Arial" w:hAnsi="Arial"/>
          <w:bCs/>
        </w:rPr>
      </w:pPr>
    </w:p>
    <w:p w14:paraId="7D279787" w14:textId="77777777" w:rsidR="00D728F3" w:rsidRPr="005C3A65" w:rsidRDefault="00D728F3" w:rsidP="00D728F3">
      <w:pPr>
        <w:pStyle w:val="Standard"/>
        <w:rPr>
          <w:rFonts w:ascii="Arial" w:hAnsi="Arial"/>
          <w:b/>
          <w:bCs/>
        </w:rPr>
      </w:pPr>
      <w:r>
        <w:rPr>
          <w:rFonts w:ascii="Arial" w:hAnsi="Arial"/>
          <w:bCs/>
        </w:rPr>
        <w:t xml:space="preserve">          </w:t>
      </w:r>
      <w:r w:rsidRPr="005C3A65">
        <w:rPr>
          <w:rFonts w:ascii="Arial" w:hAnsi="Arial"/>
          <w:b/>
          <w:bCs/>
        </w:rPr>
        <w:t>Re</w:t>
      </w:r>
      <w:r w:rsidR="001A77B6" w:rsidRPr="005C3A65">
        <w:rPr>
          <w:rFonts w:ascii="Arial" w:hAnsi="Arial"/>
          <w:b/>
          <w:bCs/>
        </w:rPr>
        <w:t>viewed the contract f</w:t>
      </w:r>
      <w:r w:rsidRPr="005C3A65">
        <w:rPr>
          <w:rFonts w:ascii="Arial" w:hAnsi="Arial"/>
          <w:b/>
          <w:bCs/>
        </w:rPr>
        <w:t>or the private road maintenance</w:t>
      </w:r>
    </w:p>
    <w:p w14:paraId="72ED0456" w14:textId="77777777" w:rsidR="00D728F3" w:rsidRDefault="00D728F3" w:rsidP="00D728F3">
      <w:pPr>
        <w:ind w:left="1440"/>
        <w:rPr>
          <w:rFonts w:ascii="Arial" w:hAnsi="Arial" w:cs="Arial"/>
          <w:sz w:val="24"/>
          <w:szCs w:val="24"/>
        </w:rPr>
      </w:pPr>
      <w:r w:rsidRPr="00D728F3">
        <w:rPr>
          <w:rFonts w:ascii="Arial" w:hAnsi="Arial"/>
          <w:bCs/>
        </w:rPr>
        <w:t xml:space="preserve">Per the Private Road Easement, </w:t>
      </w:r>
      <w:r w:rsidRPr="00D728F3">
        <w:rPr>
          <w:rFonts w:ascii="Arial" w:hAnsi="Arial" w:cs="Arial"/>
          <w:sz w:val="24"/>
          <w:szCs w:val="24"/>
        </w:rPr>
        <w:t xml:space="preserve">the owner of the road has the right to charge the HOA for the cost of maintaining the road or to turn the maintenance over to the HOA.  Walt </w:t>
      </w:r>
      <w:r w:rsidR="008D73D3" w:rsidRPr="00D728F3">
        <w:rPr>
          <w:rFonts w:ascii="Arial" w:hAnsi="Arial" w:cs="Arial"/>
          <w:sz w:val="24"/>
          <w:szCs w:val="24"/>
        </w:rPr>
        <w:t>Kast</w:t>
      </w:r>
      <w:r w:rsidR="008D73D3">
        <w:rPr>
          <w:rFonts w:ascii="Arial" w:hAnsi="Arial" w:cs="Arial"/>
          <w:sz w:val="24"/>
          <w:szCs w:val="24"/>
        </w:rPr>
        <w:t>n</w:t>
      </w:r>
      <w:r w:rsidR="008D73D3" w:rsidRPr="00D728F3">
        <w:rPr>
          <w:rFonts w:ascii="Arial" w:hAnsi="Arial" w:cs="Arial"/>
          <w:sz w:val="24"/>
          <w:szCs w:val="24"/>
        </w:rPr>
        <w:t>er</w:t>
      </w:r>
      <w:r w:rsidRPr="00D728F3">
        <w:rPr>
          <w:rFonts w:ascii="Arial" w:hAnsi="Arial" w:cs="Arial"/>
          <w:sz w:val="24"/>
          <w:szCs w:val="24"/>
        </w:rPr>
        <w:t>, current owner of the private road, is turning this over to the HOA beginning October1, 2023.</w:t>
      </w:r>
    </w:p>
    <w:p w14:paraId="09CC3F79" w14:textId="77777777" w:rsidR="00D728F3" w:rsidRDefault="00D728F3" w:rsidP="00D728F3">
      <w:pPr>
        <w:ind w:left="1440"/>
        <w:rPr>
          <w:rFonts w:ascii="Arial" w:hAnsi="Arial" w:cs="Arial"/>
          <w:sz w:val="24"/>
          <w:szCs w:val="24"/>
        </w:rPr>
      </w:pPr>
      <w:r w:rsidRPr="00D728F3">
        <w:rPr>
          <w:rFonts w:ascii="Arial" w:hAnsi="Arial" w:cs="Arial"/>
          <w:sz w:val="24"/>
          <w:szCs w:val="24"/>
        </w:rPr>
        <w:t>The maintenance includes spraying of weed</w:t>
      </w:r>
      <w:r>
        <w:rPr>
          <w:rFonts w:ascii="Arial" w:hAnsi="Arial" w:cs="Arial"/>
          <w:sz w:val="24"/>
          <w:szCs w:val="24"/>
        </w:rPr>
        <w:t>s</w:t>
      </w:r>
      <w:r w:rsidRPr="00D728F3">
        <w:rPr>
          <w:rFonts w:ascii="Arial" w:hAnsi="Arial" w:cs="Arial"/>
          <w:sz w:val="24"/>
          <w:szCs w:val="24"/>
        </w:rPr>
        <w:t xml:space="preserve"> along shoulder, keeping shrubs trimmed and encroaching trees and vegetation cut back, keeping the road, storage drains, and ditches clear of debris during storms</w:t>
      </w:r>
      <w:r>
        <w:rPr>
          <w:rFonts w:ascii="Arial" w:hAnsi="Arial" w:cs="Arial"/>
          <w:sz w:val="24"/>
          <w:szCs w:val="24"/>
        </w:rPr>
        <w:t>.</w:t>
      </w:r>
    </w:p>
    <w:p w14:paraId="7BABAB8B" w14:textId="77777777" w:rsidR="00954357" w:rsidRDefault="00954357" w:rsidP="00D728F3">
      <w:pPr>
        <w:ind w:left="1440"/>
        <w:rPr>
          <w:rFonts w:ascii="Arial" w:hAnsi="Arial" w:cs="Arial"/>
          <w:sz w:val="24"/>
          <w:szCs w:val="24"/>
        </w:rPr>
      </w:pPr>
      <w:r>
        <w:rPr>
          <w:rFonts w:ascii="Arial" w:hAnsi="Arial" w:cs="Arial"/>
          <w:sz w:val="24"/>
          <w:szCs w:val="24"/>
        </w:rPr>
        <w:t xml:space="preserve">This contract is with Roberto Marquez and has a not to exceed amount of $4,300 without the written consent of the HOA President.  The fees are $30 per gallon for spraying weeds, and all other work to be at $70 per hour.  </w:t>
      </w:r>
    </w:p>
    <w:p w14:paraId="03E0E23E" w14:textId="77777777" w:rsidR="00954357" w:rsidRDefault="00954357" w:rsidP="00D728F3">
      <w:pPr>
        <w:ind w:left="1440"/>
        <w:rPr>
          <w:rFonts w:ascii="Arial" w:hAnsi="Arial" w:cs="Arial"/>
          <w:sz w:val="24"/>
          <w:szCs w:val="24"/>
        </w:rPr>
      </w:pPr>
      <w:r>
        <w:rPr>
          <w:rFonts w:ascii="Arial" w:hAnsi="Arial" w:cs="Arial"/>
          <w:sz w:val="24"/>
          <w:szCs w:val="24"/>
        </w:rPr>
        <w:t xml:space="preserve">Jared Goodman made the suggestion that we add a sentence to the contract that makes it clear that the contractor is not getting the $70 per hour when spraying weeds, only the $30 per gallon. </w:t>
      </w:r>
    </w:p>
    <w:p w14:paraId="655429FB" w14:textId="47E28E22" w:rsidR="00D728F3" w:rsidRDefault="00D728F3" w:rsidP="00D728F3">
      <w:pPr>
        <w:pStyle w:val="Standard"/>
        <w:ind w:left="1440"/>
        <w:rPr>
          <w:rFonts w:ascii="Arial" w:hAnsi="Arial"/>
          <w:bCs/>
        </w:rPr>
      </w:pPr>
      <w:r>
        <w:rPr>
          <w:rFonts w:ascii="Arial" w:hAnsi="Arial"/>
        </w:rPr>
        <w:t xml:space="preserve">A motion was made by </w:t>
      </w:r>
      <w:r w:rsidR="00B62BFF">
        <w:rPr>
          <w:rFonts w:ascii="Arial" w:hAnsi="Arial"/>
        </w:rPr>
        <w:t>Ken Potter and</w:t>
      </w:r>
      <w:r>
        <w:rPr>
          <w:rFonts w:ascii="Arial" w:hAnsi="Arial"/>
        </w:rPr>
        <w:t xml:space="preserve"> seconded by </w:t>
      </w:r>
      <w:r w:rsidR="00BF34FE">
        <w:rPr>
          <w:rFonts w:ascii="Arial" w:hAnsi="Arial"/>
        </w:rPr>
        <w:t>Jared Goodman</w:t>
      </w:r>
      <w:r w:rsidR="00954357">
        <w:rPr>
          <w:rFonts w:ascii="Arial" w:hAnsi="Arial"/>
        </w:rPr>
        <w:t xml:space="preserve"> to approve the contract as presented with the above addition as recommended by Jared Goodman</w:t>
      </w:r>
      <w:r>
        <w:rPr>
          <w:rFonts w:ascii="Arial" w:hAnsi="Arial"/>
        </w:rPr>
        <w:t xml:space="preserve">. </w:t>
      </w:r>
      <w:r w:rsidR="00FD46C7">
        <w:rPr>
          <w:rFonts w:ascii="Arial" w:hAnsi="Arial"/>
        </w:rPr>
        <w:t>M</w:t>
      </w:r>
      <w:r>
        <w:rPr>
          <w:rFonts w:ascii="Arial" w:hAnsi="Arial"/>
          <w:bCs/>
        </w:rPr>
        <w:t xml:space="preserve">otion carried </w:t>
      </w:r>
      <w:r w:rsidR="00FD46C7">
        <w:rPr>
          <w:rFonts w:ascii="Arial" w:hAnsi="Arial"/>
          <w:bCs/>
        </w:rPr>
        <w:t>u</w:t>
      </w:r>
      <w:r>
        <w:rPr>
          <w:rFonts w:ascii="Arial" w:hAnsi="Arial"/>
          <w:bCs/>
        </w:rPr>
        <w:t>nanimously.</w:t>
      </w:r>
    </w:p>
    <w:p w14:paraId="68DB6AA2" w14:textId="77777777" w:rsidR="00D728F3" w:rsidRDefault="00D728F3" w:rsidP="00D728F3">
      <w:pPr>
        <w:pStyle w:val="Standard"/>
        <w:ind w:left="1440"/>
        <w:rPr>
          <w:rFonts w:ascii="Arial" w:hAnsi="Arial"/>
          <w:bCs/>
        </w:rPr>
      </w:pPr>
    </w:p>
    <w:p w14:paraId="4496AAA2" w14:textId="77777777" w:rsidR="00FD46C7" w:rsidRDefault="00FD46C7" w:rsidP="005C3A65">
      <w:pPr>
        <w:pStyle w:val="Standard"/>
        <w:ind w:left="660"/>
        <w:rPr>
          <w:rFonts w:ascii="Arial" w:hAnsi="Arial"/>
          <w:b/>
          <w:bCs/>
        </w:rPr>
      </w:pPr>
    </w:p>
    <w:p w14:paraId="631CE443" w14:textId="77777777" w:rsidR="00FD46C7" w:rsidRDefault="00FD46C7" w:rsidP="005C3A65">
      <w:pPr>
        <w:pStyle w:val="Standard"/>
        <w:ind w:left="660"/>
        <w:rPr>
          <w:rFonts w:ascii="Arial" w:hAnsi="Arial"/>
          <w:b/>
          <w:bCs/>
        </w:rPr>
      </w:pPr>
    </w:p>
    <w:p w14:paraId="666DCF41" w14:textId="77777777" w:rsidR="001A77B6" w:rsidRDefault="005C3A65" w:rsidP="005C3A65">
      <w:pPr>
        <w:pStyle w:val="Standard"/>
        <w:ind w:left="660"/>
        <w:rPr>
          <w:rFonts w:ascii="Arial" w:hAnsi="Arial"/>
          <w:bCs/>
        </w:rPr>
      </w:pPr>
      <w:r w:rsidRPr="005C3A65">
        <w:rPr>
          <w:rFonts w:ascii="Arial" w:hAnsi="Arial"/>
          <w:b/>
          <w:bCs/>
        </w:rPr>
        <w:t xml:space="preserve">Reviewed the “Private Road Easement &amp; Public Utility Easement </w:t>
      </w:r>
      <w:r>
        <w:rPr>
          <w:rFonts w:ascii="Arial" w:hAnsi="Arial"/>
          <w:b/>
          <w:bCs/>
        </w:rPr>
        <w:t>A</w:t>
      </w:r>
      <w:r w:rsidRPr="005C3A65">
        <w:rPr>
          <w:rFonts w:ascii="Arial" w:hAnsi="Arial"/>
          <w:b/>
          <w:bCs/>
        </w:rPr>
        <w:t>mendment</w:t>
      </w:r>
      <w:r>
        <w:rPr>
          <w:rFonts w:ascii="Arial" w:hAnsi="Arial"/>
          <w:bCs/>
        </w:rPr>
        <w:t>”</w:t>
      </w:r>
    </w:p>
    <w:p w14:paraId="1DB4E68E" w14:textId="77777777" w:rsidR="005C3A65" w:rsidRDefault="005C3A65" w:rsidP="005C3A65">
      <w:pPr>
        <w:pStyle w:val="Standard"/>
        <w:ind w:left="1440"/>
        <w:rPr>
          <w:rFonts w:ascii="Arial" w:hAnsi="Arial"/>
          <w:bCs/>
        </w:rPr>
      </w:pPr>
      <w:r>
        <w:rPr>
          <w:rFonts w:ascii="Arial" w:hAnsi="Arial"/>
          <w:bCs/>
        </w:rPr>
        <w:t xml:space="preserve">The amendment adds language to allow the HOA Board the right to deny or approve access to Holly Heights Ave from lot 100, currently owned by John Henry. The original easement gives this authority only to the owner of the private road. </w:t>
      </w:r>
    </w:p>
    <w:p w14:paraId="3FFD8551" w14:textId="77777777" w:rsidR="005C3A65" w:rsidRDefault="005C3A65" w:rsidP="005C3A65">
      <w:pPr>
        <w:pStyle w:val="Standard"/>
        <w:ind w:left="1440"/>
        <w:rPr>
          <w:rFonts w:ascii="Arial" w:hAnsi="Arial"/>
          <w:bCs/>
        </w:rPr>
      </w:pPr>
    </w:p>
    <w:p w14:paraId="7BF042F3" w14:textId="7AD03860" w:rsidR="005C3A65" w:rsidRDefault="005C3A65" w:rsidP="005C3A65">
      <w:pPr>
        <w:pStyle w:val="Standard"/>
        <w:ind w:left="1440"/>
        <w:rPr>
          <w:rFonts w:ascii="Arial" w:hAnsi="Arial"/>
          <w:bCs/>
        </w:rPr>
      </w:pPr>
      <w:r>
        <w:rPr>
          <w:rFonts w:ascii="Arial" w:hAnsi="Arial"/>
          <w:bCs/>
        </w:rPr>
        <w:t xml:space="preserve">A motion was made to approve the amendment by </w:t>
      </w:r>
      <w:r w:rsidR="00BF34FE">
        <w:rPr>
          <w:rFonts w:ascii="Arial" w:hAnsi="Arial"/>
          <w:bCs/>
        </w:rPr>
        <w:t>Rhonda Walker and</w:t>
      </w:r>
      <w:r w:rsidR="00FD46C7">
        <w:rPr>
          <w:rFonts w:ascii="Arial" w:hAnsi="Arial"/>
          <w:bCs/>
        </w:rPr>
        <w:t xml:space="preserve"> seconded by </w:t>
      </w:r>
      <w:r w:rsidR="00BF34FE">
        <w:rPr>
          <w:rFonts w:ascii="Arial" w:hAnsi="Arial"/>
          <w:bCs/>
        </w:rPr>
        <w:t>Ken Potter.</w:t>
      </w:r>
      <w:r w:rsidR="00FD46C7">
        <w:rPr>
          <w:rFonts w:ascii="Arial" w:hAnsi="Arial"/>
          <w:bCs/>
        </w:rPr>
        <w:t xml:space="preserve">  M</w:t>
      </w:r>
      <w:r>
        <w:rPr>
          <w:rFonts w:ascii="Arial" w:hAnsi="Arial"/>
          <w:bCs/>
        </w:rPr>
        <w:t>otion carried unanimously.</w:t>
      </w:r>
    </w:p>
    <w:p w14:paraId="4B454BE7" w14:textId="77777777" w:rsidR="00FD46C7" w:rsidRDefault="00FD46C7" w:rsidP="00FD46C7">
      <w:pPr>
        <w:pStyle w:val="Standard"/>
        <w:rPr>
          <w:rFonts w:ascii="Arial" w:hAnsi="Arial"/>
          <w:bCs/>
        </w:rPr>
      </w:pPr>
      <w:r>
        <w:rPr>
          <w:rFonts w:ascii="Arial" w:hAnsi="Arial"/>
          <w:bCs/>
        </w:rPr>
        <w:t xml:space="preserve">          </w:t>
      </w:r>
    </w:p>
    <w:p w14:paraId="3C7DBEDA" w14:textId="77777777" w:rsidR="00FD46C7" w:rsidRDefault="00FD46C7" w:rsidP="00FD46C7">
      <w:pPr>
        <w:pStyle w:val="Standard"/>
        <w:rPr>
          <w:rFonts w:ascii="Arial" w:hAnsi="Arial"/>
          <w:b/>
          <w:bCs/>
        </w:rPr>
      </w:pPr>
      <w:r>
        <w:rPr>
          <w:rFonts w:ascii="Arial" w:hAnsi="Arial"/>
          <w:bCs/>
        </w:rPr>
        <w:t xml:space="preserve">          </w:t>
      </w:r>
      <w:r w:rsidRPr="00FD46C7">
        <w:rPr>
          <w:rFonts w:ascii="Arial" w:hAnsi="Arial"/>
          <w:b/>
          <w:bCs/>
        </w:rPr>
        <w:t>Reviewed Amended Budget for July 2022-June 2023</w:t>
      </w:r>
    </w:p>
    <w:p w14:paraId="3F0F742E" w14:textId="77777777" w:rsidR="00FD46C7" w:rsidRDefault="00FD46C7" w:rsidP="00FD46C7">
      <w:pPr>
        <w:pStyle w:val="Standard"/>
        <w:ind w:left="1440"/>
        <w:rPr>
          <w:rFonts w:ascii="Arial" w:hAnsi="Arial"/>
          <w:bCs/>
        </w:rPr>
      </w:pPr>
      <w:r>
        <w:rPr>
          <w:rFonts w:ascii="Arial" w:hAnsi="Arial"/>
          <w:bCs/>
        </w:rPr>
        <w:t xml:space="preserve">Shannon Farrier, President, noted that Attorney costs to draw up the amendment for the private road easement and the collections resolution were not included in the original budget as these were not anticipated at that time. </w:t>
      </w:r>
      <w:r w:rsidR="00CF1947">
        <w:rPr>
          <w:rFonts w:ascii="Arial" w:hAnsi="Arial"/>
          <w:bCs/>
        </w:rPr>
        <w:t xml:space="preserve">The additional cost is anticipated to be around $2,500. She proposed we amend the original budget to include this additional cost. The budget was set at $20,600 and this increases it to $23,100.  She noted at this time no additional fees will be collected from owner, however, this will be reviewed and discussed at the May annual meeting and a determination made at that time if fees to be increased again. </w:t>
      </w:r>
    </w:p>
    <w:p w14:paraId="4EE8F163" w14:textId="77777777" w:rsidR="00CF1947" w:rsidRDefault="00CF1947" w:rsidP="00FD46C7">
      <w:pPr>
        <w:pStyle w:val="Standard"/>
        <w:ind w:left="1440"/>
        <w:rPr>
          <w:rFonts w:ascii="Arial" w:hAnsi="Arial"/>
          <w:bCs/>
        </w:rPr>
      </w:pPr>
    </w:p>
    <w:p w14:paraId="59813349" w14:textId="74211915" w:rsidR="00CF1947" w:rsidRPr="00FD46C7" w:rsidRDefault="00CF1947" w:rsidP="00FD46C7">
      <w:pPr>
        <w:pStyle w:val="Standard"/>
        <w:ind w:left="1440"/>
        <w:rPr>
          <w:rFonts w:ascii="Arial" w:hAnsi="Arial"/>
          <w:bCs/>
        </w:rPr>
      </w:pPr>
      <w:r>
        <w:rPr>
          <w:rFonts w:ascii="Arial" w:hAnsi="Arial"/>
          <w:bCs/>
        </w:rPr>
        <w:t xml:space="preserve">A motion was made to increase the annual budget by $2,500 by </w:t>
      </w:r>
      <w:r w:rsidR="00BF34FE">
        <w:rPr>
          <w:rFonts w:ascii="Arial" w:hAnsi="Arial"/>
          <w:bCs/>
        </w:rPr>
        <w:t>Lorelei Reid and</w:t>
      </w:r>
      <w:r>
        <w:rPr>
          <w:rFonts w:ascii="Arial" w:hAnsi="Arial"/>
          <w:bCs/>
        </w:rPr>
        <w:t xml:space="preserve"> seconded by </w:t>
      </w:r>
      <w:r w:rsidR="00BF34FE">
        <w:rPr>
          <w:rFonts w:ascii="Arial" w:hAnsi="Arial"/>
          <w:bCs/>
        </w:rPr>
        <w:t>Rhonda Walker</w:t>
      </w:r>
      <w:r>
        <w:rPr>
          <w:rFonts w:ascii="Arial" w:hAnsi="Arial"/>
          <w:bCs/>
        </w:rPr>
        <w:t>. Motion carried unanimously.</w:t>
      </w:r>
    </w:p>
    <w:p w14:paraId="4C996CEF" w14:textId="77777777" w:rsidR="00382DE5" w:rsidRDefault="00382DE5"/>
    <w:p w14:paraId="34F4D881" w14:textId="77777777" w:rsidR="00FD46C7" w:rsidRPr="00CF1947" w:rsidRDefault="00FD46C7">
      <w:pPr>
        <w:rPr>
          <w:rFonts w:ascii="Arial" w:hAnsi="Arial" w:cs="Arial"/>
          <w:sz w:val="24"/>
          <w:szCs w:val="24"/>
        </w:rPr>
      </w:pPr>
      <w:r w:rsidRPr="00CF1947">
        <w:rPr>
          <w:rFonts w:ascii="Arial" w:hAnsi="Arial" w:cs="Arial"/>
          <w:sz w:val="24"/>
          <w:szCs w:val="24"/>
        </w:rPr>
        <w:t xml:space="preserve">Meeting was </w:t>
      </w:r>
      <w:r w:rsidR="00CF1947" w:rsidRPr="00CF1947">
        <w:rPr>
          <w:rFonts w:ascii="Arial" w:hAnsi="Arial" w:cs="Arial"/>
          <w:sz w:val="24"/>
          <w:szCs w:val="24"/>
        </w:rPr>
        <w:t>adjourned</w:t>
      </w:r>
      <w:r w:rsidRPr="00CF1947">
        <w:rPr>
          <w:rFonts w:ascii="Arial" w:hAnsi="Arial" w:cs="Arial"/>
          <w:sz w:val="24"/>
          <w:szCs w:val="24"/>
        </w:rPr>
        <w:t>.</w:t>
      </w:r>
    </w:p>
    <w:sectPr w:rsidR="00FD46C7" w:rsidRPr="00CF1947" w:rsidSect="00FD46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C4C"/>
    <w:multiLevelType w:val="hybridMultilevel"/>
    <w:tmpl w:val="2DA68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32996"/>
    <w:multiLevelType w:val="hybridMultilevel"/>
    <w:tmpl w:val="32487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5753B"/>
    <w:multiLevelType w:val="hybridMultilevel"/>
    <w:tmpl w:val="4F8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F5679"/>
    <w:multiLevelType w:val="hybridMultilevel"/>
    <w:tmpl w:val="3BF0E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3021212">
    <w:abstractNumId w:val="3"/>
  </w:num>
  <w:num w:numId="2" w16cid:durableId="2040206144">
    <w:abstractNumId w:val="2"/>
  </w:num>
  <w:num w:numId="3" w16cid:durableId="1802307926">
    <w:abstractNumId w:val="1"/>
  </w:num>
  <w:num w:numId="4" w16cid:durableId="195293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B6"/>
    <w:rsid w:val="001A77B6"/>
    <w:rsid w:val="00382DE5"/>
    <w:rsid w:val="005C3A65"/>
    <w:rsid w:val="008D73D3"/>
    <w:rsid w:val="00954357"/>
    <w:rsid w:val="00B62BFF"/>
    <w:rsid w:val="00B83ED4"/>
    <w:rsid w:val="00BF34FE"/>
    <w:rsid w:val="00C949A4"/>
    <w:rsid w:val="00CF1947"/>
    <w:rsid w:val="00D728F3"/>
    <w:rsid w:val="00F947C2"/>
    <w:rsid w:val="00FD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F312"/>
  <w15:chartTrackingRefBased/>
  <w15:docId w15:val="{F5376673-FD6F-4CAE-A229-09357725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77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34"/>
    <w:qFormat/>
    <w:rsid w:val="00D72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Farrier</dc:creator>
  <cp:keywords/>
  <dc:description/>
  <cp:lastModifiedBy>LoreLei Reid</cp:lastModifiedBy>
  <cp:revision>5</cp:revision>
  <dcterms:created xsi:type="dcterms:W3CDTF">2023-09-07T14:56:00Z</dcterms:created>
  <dcterms:modified xsi:type="dcterms:W3CDTF">2023-09-07T14:58:00Z</dcterms:modified>
</cp:coreProperties>
</file>